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2D4C" w14:textId="77777777" w:rsidR="007F16DA" w:rsidRPr="005D55D7" w:rsidRDefault="007F16DA" w:rsidP="00AE17BC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  <w:bookmarkStart w:id="0" w:name="_GoBack"/>
      <w:bookmarkEnd w:id="0"/>
    </w:p>
    <w:p w14:paraId="12380BDD" w14:textId="5BEAA30B" w:rsidR="00AE17BC" w:rsidRPr="005D55D7" w:rsidRDefault="00AE17BC" w:rsidP="00034A17">
      <w:pPr>
        <w:pStyle w:val="SNBSFliesstext"/>
        <w:rPr>
          <w:lang w:val="fr-CH"/>
        </w:rPr>
      </w:pPr>
      <w:r w:rsidRPr="005D55D7">
        <w:rPr>
          <w:lang w:val="fr-CH"/>
        </w:rPr>
        <w:t>Projet</w:t>
      </w:r>
      <w:r w:rsidRPr="005D55D7">
        <w:rPr>
          <w:lang w:val="fr-CH"/>
        </w:rPr>
        <w:tab/>
      </w:r>
      <w:r w:rsidR="001D0910" w:rsidRPr="005D55D7">
        <w:rPr>
          <w:lang w:val="fr-CH"/>
        </w:rPr>
        <w:t xml:space="preserve"> </w:t>
      </w:r>
      <w:r w:rsidR="00196D82" w:rsidRPr="005D55D7">
        <w:rPr>
          <w:lang w:val="fr-CH"/>
        </w:rPr>
        <w:tab/>
      </w:r>
    </w:p>
    <w:p w14:paraId="0B2BCA52" w14:textId="179B1235" w:rsidR="00AE17BC" w:rsidRPr="005D55D7" w:rsidRDefault="00AE17BC" w:rsidP="00832A29">
      <w:pPr>
        <w:pBdr>
          <w:bottom w:val="single" w:sz="12" w:space="1" w:color="auto"/>
        </w:pBdr>
        <w:jc w:val="center"/>
        <w:rPr>
          <w:color w:val="FF0000"/>
          <w:sz w:val="4"/>
          <w:szCs w:val="4"/>
          <w:lang w:val="fr-CH"/>
        </w:rPr>
      </w:pPr>
    </w:p>
    <w:p w14:paraId="1FF686C6" w14:textId="77777777" w:rsidR="00A35700" w:rsidRPr="005D55D7" w:rsidRDefault="00A35700" w:rsidP="001D0910">
      <w:pPr>
        <w:pStyle w:val="SNBSUeberschrift1"/>
        <w:rPr>
          <w:lang w:val="fr-CH"/>
        </w:rPr>
      </w:pPr>
      <w:r w:rsidRPr="005D55D7">
        <w:rPr>
          <w:lang w:val="fr-CH"/>
        </w:rPr>
        <w:t>Description des groupes cibles</w:t>
      </w:r>
    </w:p>
    <w:p w14:paraId="2FBB1149" w14:textId="3CFB25C3" w:rsidR="00ED3B40" w:rsidRPr="005D55D7" w:rsidRDefault="006640FF" w:rsidP="00ED3B40">
      <w:pPr>
        <w:pStyle w:val="SNBSUeberschrift2"/>
        <w:rPr>
          <w:lang w:val="fr-CH"/>
        </w:rPr>
      </w:pPr>
      <w:r>
        <w:rPr>
          <w:lang w:val="fr-CH"/>
        </w:rPr>
        <w:t>Logements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5A7389" w:rsidRPr="005D55D7" w14:paraId="624963F0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6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908A8" w14:textId="77777777" w:rsidR="00A35700" w:rsidRPr="005D55D7" w:rsidRDefault="00A35700" w:rsidP="00F76B0B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Caractéristique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DF76A" w14:textId="77777777" w:rsidR="00A35700" w:rsidRPr="005D55D7" w:rsidRDefault="00A35700" w:rsidP="00F76B0B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Description</w:t>
            </w:r>
          </w:p>
        </w:tc>
      </w:tr>
      <w:tr w:rsidR="00A35700" w:rsidRPr="005D55D7" w14:paraId="5AFFF3D2" w14:textId="77777777" w:rsidTr="00237712">
        <w:trPr>
          <w:cantSplit/>
          <w:trHeight w:val="266"/>
        </w:trPr>
        <w:tc>
          <w:tcPr>
            <w:tcW w:w="5098" w:type="dxa"/>
            <w:shd w:val="clear" w:color="auto" w:fill="auto"/>
          </w:tcPr>
          <w:p w14:paraId="348BE480" w14:textId="77777777" w:rsidR="00A35700" w:rsidRPr="005D55D7" w:rsidRDefault="00A35700" w:rsidP="004E67A4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Classes d'âge</w:t>
            </w:r>
          </w:p>
        </w:tc>
        <w:tc>
          <w:tcPr>
            <w:tcW w:w="5103" w:type="dxa"/>
            <w:shd w:val="clear" w:color="auto" w:fill="auto"/>
          </w:tcPr>
          <w:p w14:paraId="75C9D511" w14:textId="2C90BB35" w:rsidR="008B17B3" w:rsidRPr="005D55D7" w:rsidRDefault="008B17B3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4547A2" w14:paraId="4B7D01D3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A8DD" w14:textId="77777777" w:rsidR="00A35700" w:rsidRPr="005D55D7" w:rsidRDefault="00A35700" w:rsidP="004E67A4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Segment de revenu (faible/moyen/élevé)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FD80" w14:textId="476A9813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A35700" w:rsidRPr="004547A2" w14:paraId="4073D6E9" w14:textId="77777777" w:rsidTr="00237712">
        <w:trPr>
          <w:cantSplit/>
          <w:trHeight w:val="266"/>
        </w:trPr>
        <w:tc>
          <w:tcPr>
            <w:tcW w:w="5098" w:type="dxa"/>
            <w:shd w:val="clear" w:color="auto" w:fill="auto"/>
          </w:tcPr>
          <w:p w14:paraId="15BBCBD4" w14:textId="77777777" w:rsidR="00A35700" w:rsidRPr="005D55D7" w:rsidRDefault="00A35700" w:rsidP="004E67A4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Besoins en matière de logement et/ou type de ménage</w:t>
            </w:r>
          </w:p>
        </w:tc>
        <w:tc>
          <w:tcPr>
            <w:tcW w:w="5103" w:type="dxa"/>
            <w:shd w:val="clear" w:color="auto" w:fill="auto"/>
          </w:tcPr>
          <w:p w14:paraId="60874520" w14:textId="600EA971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4547A2" w14:paraId="0B256BBA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6CE8" w14:textId="77777777" w:rsidR="00A35700" w:rsidRPr="005D55D7" w:rsidRDefault="00A35700" w:rsidP="004E67A4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Indication si les groupes cibles consolident ou complètent l'éventail des activités du quartier ou de la commune.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C5F7" w14:textId="2D873DDA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E90336" w:rsidRPr="004547A2" w14:paraId="754D04E0" w14:textId="77777777" w:rsidTr="00A35382">
        <w:trPr>
          <w:cantSplit/>
          <w:trHeight w:val="1172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3990AAA1" w14:textId="77777777" w:rsidR="00E90336" w:rsidRPr="005D55D7" w:rsidRDefault="00E90336" w:rsidP="004E67A4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Segment de prix visé</w:t>
            </w:r>
          </w:p>
          <w:p w14:paraId="569ED635" w14:textId="77777777" w:rsidR="00E305B4" w:rsidRPr="005D55D7" w:rsidRDefault="00E305B4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10 % à 30 %: segment le moins cher</w:t>
            </w:r>
          </w:p>
          <w:p w14:paraId="268C8653" w14:textId="77777777" w:rsidR="00E305B4" w:rsidRPr="005D55D7" w:rsidRDefault="00E305B4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30 % à 50 %: segment inférieur</w:t>
            </w:r>
          </w:p>
          <w:p w14:paraId="7809D42C" w14:textId="77777777" w:rsidR="00E305B4" w:rsidRPr="005D55D7" w:rsidRDefault="00E305B4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50 % à 70 %: segment supérieur</w:t>
            </w:r>
          </w:p>
          <w:p w14:paraId="73DFF900" w14:textId="5211ABB3" w:rsidR="00E305B4" w:rsidRPr="005D55D7" w:rsidRDefault="00E305B4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70 % à 90 %: segment le plus cher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72605941" w14:textId="385C99F4" w:rsidR="00E90336" w:rsidRPr="005D55D7" w:rsidRDefault="00E90336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5D55D7" w14:paraId="494C8CBF" w14:textId="77777777" w:rsidTr="00A35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6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26DA0" w14:textId="77777777" w:rsidR="00A35700" w:rsidRPr="005D55D7" w:rsidRDefault="00A35700" w:rsidP="00F76B0B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 xml:space="preserve">Autres </w:t>
            </w:r>
            <w:proofErr w:type="gramStart"/>
            <w:r w:rsidRPr="005D55D7">
              <w:rPr>
                <w:lang w:val="fr-CH"/>
              </w:rPr>
              <w:t>caractéristiques: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46FAA" w14:textId="538B039A" w:rsidR="00A35700" w:rsidRPr="005D55D7" w:rsidRDefault="00A35700" w:rsidP="00196D82">
            <w:pPr>
              <w:pStyle w:val="SNBSFliesstext"/>
              <w:rPr>
                <w:lang w:val="fr-CH"/>
              </w:rPr>
            </w:pPr>
          </w:p>
        </w:tc>
      </w:tr>
      <w:tr w:rsidR="00A35700" w:rsidRPr="005D55D7" w14:paraId="3116EEA3" w14:textId="77777777" w:rsidTr="00A35382">
        <w:trPr>
          <w:cantSplit/>
          <w:trHeight w:val="266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14:paraId="18C059E0" w14:textId="417AB36F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6449BBA" w14:textId="1715FC3F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</w:tbl>
    <w:p w14:paraId="06D861EE" w14:textId="77777777" w:rsidR="00A35700" w:rsidRPr="005D55D7" w:rsidRDefault="00A35700" w:rsidP="001D0910">
      <w:pPr>
        <w:pStyle w:val="SNBSUeberschrift2"/>
        <w:rPr>
          <w:rFonts w:eastAsia="MS Mincho"/>
          <w:lang w:val="fr-CH"/>
        </w:rPr>
      </w:pPr>
      <w:r w:rsidRPr="005D55D7">
        <w:rPr>
          <w:lang w:val="fr-CH"/>
        </w:rPr>
        <w:t>Administration</w:t>
      </w:r>
    </w:p>
    <w:tbl>
      <w:tblPr>
        <w:tblStyle w:val="Tabellenras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1"/>
      </w:tblGrid>
      <w:tr w:rsidR="005A7389" w:rsidRPr="005D55D7" w14:paraId="50CFF265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1A7E6" w14:textId="77777777" w:rsidR="00A35700" w:rsidRPr="005D55D7" w:rsidRDefault="00A35700" w:rsidP="001D0910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Caractéristique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3047D" w14:textId="77777777" w:rsidR="00A35700" w:rsidRPr="005D55D7" w:rsidRDefault="00A35700" w:rsidP="001D0910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Description</w:t>
            </w:r>
          </w:p>
        </w:tc>
      </w:tr>
      <w:tr w:rsidR="00A35700" w:rsidRPr="005D55D7" w14:paraId="234BDC02" w14:textId="77777777" w:rsidTr="00237712">
        <w:trPr>
          <w:cantSplit/>
        </w:trPr>
        <w:tc>
          <w:tcPr>
            <w:tcW w:w="5098" w:type="dxa"/>
            <w:shd w:val="clear" w:color="auto" w:fill="auto"/>
          </w:tcPr>
          <w:p w14:paraId="5492F55E" w14:textId="77777777" w:rsidR="00A35700" w:rsidRPr="005D55D7" w:rsidRDefault="00A35700" w:rsidP="001D0910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Taille de l’entreprise</w:t>
            </w:r>
          </w:p>
        </w:tc>
        <w:tc>
          <w:tcPr>
            <w:tcW w:w="5091" w:type="dxa"/>
            <w:shd w:val="clear" w:color="auto" w:fill="auto"/>
          </w:tcPr>
          <w:p w14:paraId="24DBE779" w14:textId="1B428C28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4547A2" w14:paraId="422F0063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0468" w14:textId="77777777" w:rsidR="00A35700" w:rsidRPr="005D55D7" w:rsidRDefault="00A35700" w:rsidP="001D0910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Fréquence de passage des clients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CECA" w14:textId="6307A469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A35700" w:rsidRPr="005D55D7" w14:paraId="06123BEE" w14:textId="77777777" w:rsidTr="00237712">
        <w:trPr>
          <w:cantSplit/>
        </w:trPr>
        <w:tc>
          <w:tcPr>
            <w:tcW w:w="5098" w:type="dxa"/>
            <w:shd w:val="clear" w:color="auto" w:fill="auto"/>
          </w:tcPr>
          <w:p w14:paraId="202EAA1D" w14:textId="77777777" w:rsidR="00A35700" w:rsidRPr="005D55D7" w:rsidRDefault="00A35700" w:rsidP="001D0910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Besoins de l’entreprise</w:t>
            </w:r>
          </w:p>
        </w:tc>
        <w:tc>
          <w:tcPr>
            <w:tcW w:w="5091" w:type="dxa"/>
            <w:shd w:val="clear" w:color="auto" w:fill="auto"/>
          </w:tcPr>
          <w:p w14:paraId="3940CD56" w14:textId="373B2DBB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4547A2" w14:paraId="3F5821D4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CB38" w14:textId="13A9D528" w:rsidR="00A35700" w:rsidRPr="005D55D7" w:rsidRDefault="00A35700" w:rsidP="001D0910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Indication si les entreprises consolident ou complètent l'éventail des activités du quartier ou de la commune.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C7D5" w14:textId="745633C0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E90336" w:rsidRPr="004547A2" w14:paraId="53A6C614" w14:textId="77777777" w:rsidTr="00237712">
        <w:trPr>
          <w:cantSplit/>
        </w:trPr>
        <w:tc>
          <w:tcPr>
            <w:tcW w:w="5098" w:type="dxa"/>
            <w:shd w:val="clear" w:color="auto" w:fill="auto"/>
          </w:tcPr>
          <w:p w14:paraId="2443A101" w14:textId="77777777" w:rsidR="00E90336" w:rsidRPr="005D55D7" w:rsidRDefault="00E90336" w:rsidP="001D0910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Segment de prix visé</w:t>
            </w:r>
          </w:p>
          <w:p w14:paraId="4B97E403" w14:textId="77777777" w:rsidR="00E305B4" w:rsidRPr="005D55D7" w:rsidRDefault="00E305B4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10 % à 30 %: segment le moins cher</w:t>
            </w:r>
          </w:p>
          <w:p w14:paraId="69668291" w14:textId="77777777" w:rsidR="00E305B4" w:rsidRPr="005D55D7" w:rsidRDefault="00E305B4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30 % à 50 %: segment inférieur</w:t>
            </w:r>
          </w:p>
          <w:p w14:paraId="610C509D" w14:textId="205EA181" w:rsidR="00E305B4" w:rsidRPr="005D55D7" w:rsidRDefault="00E305B4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50 % à 70 %: segment supérieur</w:t>
            </w:r>
          </w:p>
          <w:p w14:paraId="7153B234" w14:textId="0BB9BBCA" w:rsidR="00E305B4" w:rsidRPr="005D55D7" w:rsidRDefault="00E305B4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70 % à 90 %: segment le plus cher</w:t>
            </w:r>
          </w:p>
        </w:tc>
        <w:tc>
          <w:tcPr>
            <w:tcW w:w="5091" w:type="dxa"/>
            <w:shd w:val="clear" w:color="auto" w:fill="auto"/>
          </w:tcPr>
          <w:p w14:paraId="1A8DF96F" w14:textId="2A0C3E45" w:rsidR="00E90336" w:rsidRPr="005D55D7" w:rsidRDefault="00E90336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5D55D7" w14:paraId="64C6EC58" w14:textId="77777777" w:rsidTr="0023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shd w:val="clear" w:color="auto" w:fill="auto"/>
          </w:tcPr>
          <w:p w14:paraId="331687A0" w14:textId="77777777" w:rsidR="00A35700" w:rsidRPr="005D55D7" w:rsidRDefault="00A35700" w:rsidP="001D0910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 xml:space="preserve">Autres </w:t>
            </w:r>
            <w:proofErr w:type="gramStart"/>
            <w:r w:rsidRPr="005D55D7">
              <w:rPr>
                <w:lang w:val="fr-CH"/>
              </w:rPr>
              <w:t>caractéristiques:</w:t>
            </w:r>
            <w:proofErr w:type="gramEnd"/>
          </w:p>
        </w:tc>
        <w:tc>
          <w:tcPr>
            <w:tcW w:w="5091" w:type="dxa"/>
            <w:shd w:val="clear" w:color="auto" w:fill="auto"/>
          </w:tcPr>
          <w:p w14:paraId="025DD527" w14:textId="32BD97BD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A35700" w:rsidRPr="005D55D7" w14:paraId="7530FA4E" w14:textId="77777777" w:rsidTr="00237712">
        <w:trPr>
          <w:cantSplit/>
        </w:trPr>
        <w:tc>
          <w:tcPr>
            <w:tcW w:w="5098" w:type="dxa"/>
            <w:shd w:val="clear" w:color="auto" w:fill="auto"/>
          </w:tcPr>
          <w:p w14:paraId="3E65C822" w14:textId="097E5E85" w:rsidR="00A35700" w:rsidRPr="005D55D7" w:rsidRDefault="00A35700" w:rsidP="00EF29EA">
            <w:pPr>
              <w:pStyle w:val="SNBSFliesstext"/>
              <w:rPr>
                <w:lang w:val="fr-CH"/>
              </w:rPr>
            </w:pPr>
          </w:p>
        </w:tc>
        <w:tc>
          <w:tcPr>
            <w:tcW w:w="5091" w:type="dxa"/>
            <w:shd w:val="clear" w:color="auto" w:fill="auto"/>
          </w:tcPr>
          <w:p w14:paraId="61BB9ADD" w14:textId="2E72E9C1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</w:tbl>
    <w:p w14:paraId="4F5F5888" w14:textId="77777777" w:rsidR="00A35700" w:rsidRPr="005D55D7" w:rsidRDefault="00A35700" w:rsidP="001D0910">
      <w:pPr>
        <w:pStyle w:val="SNBSUeberschrift2"/>
        <w:rPr>
          <w:rFonts w:eastAsia="MS Mincho"/>
          <w:lang w:val="fr-CH"/>
        </w:rPr>
      </w:pPr>
      <w:r w:rsidRPr="005D55D7">
        <w:rPr>
          <w:lang w:val="fr-CH"/>
        </w:rPr>
        <w:t>Bâtiments scolaires</w:t>
      </w:r>
    </w:p>
    <w:tbl>
      <w:tblPr>
        <w:tblStyle w:val="Tabellenras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5096"/>
      </w:tblGrid>
      <w:tr w:rsidR="00237712" w:rsidRPr="005D55D7" w14:paraId="147BB2B8" w14:textId="77777777" w:rsidTr="00EB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439D7" w14:textId="77777777" w:rsidR="00A35700" w:rsidRPr="005D55D7" w:rsidRDefault="00A35700" w:rsidP="00034A17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Caractéristique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BE2E" w14:textId="77777777" w:rsidR="00A35700" w:rsidRPr="005D55D7" w:rsidRDefault="00A35700" w:rsidP="00034A17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Description</w:t>
            </w:r>
          </w:p>
        </w:tc>
      </w:tr>
      <w:tr w:rsidR="00A35700" w:rsidRPr="005D55D7" w14:paraId="796AAA18" w14:textId="77777777" w:rsidTr="008B17B3">
        <w:trPr>
          <w:cantSplit/>
        </w:trPr>
        <w:tc>
          <w:tcPr>
            <w:tcW w:w="5098" w:type="dxa"/>
          </w:tcPr>
          <w:p w14:paraId="688405AC" w14:textId="77777777" w:rsidR="00A35700" w:rsidRPr="005D55D7" w:rsidRDefault="00A35700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Type d'école</w:t>
            </w:r>
          </w:p>
        </w:tc>
        <w:tc>
          <w:tcPr>
            <w:tcW w:w="5101" w:type="dxa"/>
          </w:tcPr>
          <w:p w14:paraId="2BDA869B" w14:textId="4FFCB9C8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5D55D7" w14:paraId="47950520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46FE" w14:textId="77777777" w:rsidR="00A35700" w:rsidRPr="005D55D7" w:rsidRDefault="00A35700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Type de mobilité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43E2" w14:textId="2D70009A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A35700" w:rsidRPr="005D55D7" w14:paraId="1C58C3BF" w14:textId="77777777" w:rsidTr="008B17B3">
        <w:trPr>
          <w:cantSplit/>
        </w:trPr>
        <w:tc>
          <w:tcPr>
            <w:tcW w:w="5098" w:type="dxa"/>
            <w:shd w:val="clear" w:color="auto" w:fill="auto"/>
          </w:tcPr>
          <w:p w14:paraId="3AF2762A" w14:textId="77777777" w:rsidR="00A35700" w:rsidRPr="005D55D7" w:rsidRDefault="00A35700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Classes d'âge</w:t>
            </w:r>
          </w:p>
        </w:tc>
        <w:tc>
          <w:tcPr>
            <w:tcW w:w="5101" w:type="dxa"/>
            <w:shd w:val="clear" w:color="auto" w:fill="auto"/>
          </w:tcPr>
          <w:p w14:paraId="02AC056C" w14:textId="3CD3F0B5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4547A2" w14:paraId="1C8E71D9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431E" w14:textId="77777777" w:rsidR="00A35700" w:rsidRPr="005D55D7" w:rsidRDefault="00A35700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Utilisation commune du complexe, resp. du bâtiment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060" w14:textId="29C624A6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A35700" w:rsidRPr="004547A2" w14:paraId="3E495C5B" w14:textId="77777777" w:rsidTr="008B17B3">
        <w:trPr>
          <w:cantSplit/>
        </w:trPr>
        <w:tc>
          <w:tcPr>
            <w:tcW w:w="5098" w:type="dxa"/>
            <w:shd w:val="clear" w:color="auto" w:fill="auto"/>
          </w:tcPr>
          <w:p w14:paraId="1FB245AF" w14:textId="77777777" w:rsidR="00A35700" w:rsidRPr="005D55D7" w:rsidRDefault="00A35700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Offres dans le complexe, resp. dans le bâtiment</w:t>
            </w:r>
          </w:p>
        </w:tc>
        <w:tc>
          <w:tcPr>
            <w:tcW w:w="5101" w:type="dxa"/>
            <w:shd w:val="clear" w:color="auto" w:fill="auto"/>
          </w:tcPr>
          <w:p w14:paraId="152818BA" w14:textId="3178C66D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4547A2" w14:paraId="34FD71AD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DF29" w14:textId="77777777" w:rsidR="00A35700" w:rsidRPr="005D55D7" w:rsidRDefault="00A35700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Indication si les groupes cibles consolident ou complètent l'éventail des offres du quartier ou de la commune.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E20B" w14:textId="01612070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8B17B3" w:rsidRPr="005D55D7" w14:paraId="752FB9AE" w14:textId="77777777" w:rsidTr="008B17B3">
        <w:trPr>
          <w:cantSplit/>
        </w:trPr>
        <w:tc>
          <w:tcPr>
            <w:tcW w:w="5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D165E" w14:textId="77777777" w:rsidR="008B17B3" w:rsidRPr="005D55D7" w:rsidRDefault="008B17B3" w:rsidP="003A09B3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lastRenderedPageBreak/>
              <w:t xml:space="preserve">Autres </w:t>
            </w:r>
            <w:proofErr w:type="gramStart"/>
            <w:r w:rsidRPr="005D55D7">
              <w:rPr>
                <w:lang w:val="fr-CH"/>
              </w:rPr>
              <w:t>caractéristiques:</w:t>
            </w:r>
            <w:proofErr w:type="gramEnd"/>
          </w:p>
        </w:tc>
        <w:tc>
          <w:tcPr>
            <w:tcW w:w="5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FFD93" w14:textId="77777777" w:rsidR="008B17B3" w:rsidRPr="005D55D7" w:rsidRDefault="008B17B3" w:rsidP="003A09B3">
            <w:pPr>
              <w:pStyle w:val="SNBSFliesstext"/>
              <w:rPr>
                <w:lang w:val="fr-CH"/>
              </w:rPr>
            </w:pPr>
          </w:p>
        </w:tc>
      </w:tr>
      <w:tr w:rsidR="008B17B3" w:rsidRPr="005D55D7" w14:paraId="655615D5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545E" w14:textId="77777777" w:rsidR="008B17B3" w:rsidRPr="005D55D7" w:rsidRDefault="008B17B3" w:rsidP="00034A17">
            <w:pPr>
              <w:pStyle w:val="SNBSTitelTabelle"/>
              <w:rPr>
                <w:lang w:val="fr-CH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8DEA" w14:textId="77777777" w:rsidR="008B17B3" w:rsidRPr="005D55D7" w:rsidRDefault="008B17B3" w:rsidP="00034A17">
            <w:pPr>
              <w:pStyle w:val="SNBSFliesstext"/>
              <w:rPr>
                <w:lang w:val="fr-CH"/>
              </w:rPr>
            </w:pPr>
          </w:p>
        </w:tc>
      </w:tr>
    </w:tbl>
    <w:p w14:paraId="2ADC2381" w14:textId="77777777" w:rsidR="00A35700" w:rsidRPr="005D55D7" w:rsidRDefault="00A35700" w:rsidP="00034A17">
      <w:pPr>
        <w:pStyle w:val="SNBSUeberschrift2"/>
        <w:rPr>
          <w:rFonts w:eastAsia="MS Mincho"/>
          <w:b/>
          <w:lang w:val="fr-CH"/>
        </w:rPr>
      </w:pPr>
      <w:r w:rsidRPr="005D55D7">
        <w:rPr>
          <w:lang w:val="fr-CH"/>
        </w:rPr>
        <w:t>Utilisations des rez-de-chaussée (Commerces / Détaillants)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237712" w:rsidRPr="005D55D7" w14:paraId="486EF64E" w14:textId="77777777" w:rsidTr="00EB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AD73D" w14:textId="77777777" w:rsidR="00A35700" w:rsidRPr="005D55D7" w:rsidRDefault="00A35700" w:rsidP="00034A17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Caractéristique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03507" w14:textId="77777777" w:rsidR="00A35700" w:rsidRPr="005D55D7" w:rsidRDefault="00A35700" w:rsidP="00034A17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Description</w:t>
            </w:r>
          </w:p>
        </w:tc>
      </w:tr>
      <w:tr w:rsidR="00A35700" w:rsidRPr="004547A2" w14:paraId="34A25BB4" w14:textId="77777777" w:rsidTr="00237712">
        <w:trPr>
          <w:cantSplit/>
        </w:trPr>
        <w:tc>
          <w:tcPr>
            <w:tcW w:w="5098" w:type="dxa"/>
          </w:tcPr>
          <w:p w14:paraId="63EBE0FB" w14:textId="77777777" w:rsidR="00A35700" w:rsidRPr="005D55D7" w:rsidRDefault="00A35700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Secteur (p.ex. restauration, détaillant, culture, services sociaux)</w:t>
            </w:r>
          </w:p>
        </w:tc>
        <w:tc>
          <w:tcPr>
            <w:tcW w:w="5103" w:type="dxa"/>
          </w:tcPr>
          <w:p w14:paraId="6B22E46F" w14:textId="44501C13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4547A2" w14:paraId="20C6458A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D916" w14:textId="77777777" w:rsidR="00A35700" w:rsidRPr="005D55D7" w:rsidRDefault="00A35700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Orienté vers le public (oui/non)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12E1" w14:textId="5051E782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A35700" w:rsidRPr="004547A2" w14:paraId="0FC94115" w14:textId="77777777" w:rsidTr="00237712">
        <w:trPr>
          <w:cantSplit/>
        </w:trPr>
        <w:tc>
          <w:tcPr>
            <w:tcW w:w="5098" w:type="dxa"/>
          </w:tcPr>
          <w:p w14:paraId="71668616" w14:textId="10D0D2B0" w:rsidR="00A35700" w:rsidRPr="005D55D7" w:rsidRDefault="00A35700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 xml:space="preserve">Indication si l'offre comble une lacune dans les </w:t>
            </w:r>
            <w:r w:rsidR="005D55D7">
              <w:rPr>
                <w:lang w:val="fr-CH"/>
              </w:rPr>
              <w:t>activités</w:t>
            </w:r>
            <w:r w:rsidRPr="005D55D7">
              <w:rPr>
                <w:lang w:val="fr-CH"/>
              </w:rPr>
              <w:t xml:space="preserve"> du voisinage ou si elle complète l</w:t>
            </w:r>
            <w:r w:rsidR="005D55D7">
              <w:rPr>
                <w:lang w:val="fr-CH"/>
              </w:rPr>
              <w:t>es activités actuelles</w:t>
            </w:r>
            <w:r w:rsidRPr="005D55D7">
              <w:rPr>
                <w:lang w:val="fr-CH"/>
              </w:rPr>
              <w:t>.</w:t>
            </w:r>
          </w:p>
        </w:tc>
        <w:tc>
          <w:tcPr>
            <w:tcW w:w="5103" w:type="dxa"/>
          </w:tcPr>
          <w:p w14:paraId="0532FAB9" w14:textId="712B4190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  <w:tr w:rsidR="00237712" w:rsidRPr="004547A2" w14:paraId="481701C5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495A" w14:textId="77777777" w:rsidR="00C14560" w:rsidRPr="005D55D7" w:rsidRDefault="00E90336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Segment de prix visé</w:t>
            </w:r>
          </w:p>
          <w:p w14:paraId="65E10341" w14:textId="110C2B35" w:rsidR="00C14560" w:rsidRPr="005D55D7" w:rsidRDefault="00C14560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10 % à 30 %: segment le moins cher</w:t>
            </w:r>
          </w:p>
          <w:p w14:paraId="0446B473" w14:textId="77777777" w:rsidR="00C14560" w:rsidRPr="005D55D7" w:rsidRDefault="00C14560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30 % à 50 %: segment inférieur</w:t>
            </w:r>
          </w:p>
          <w:p w14:paraId="20DB68CD" w14:textId="77777777" w:rsidR="00C14560" w:rsidRPr="005D55D7" w:rsidRDefault="00C14560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50 % à 70 %: segment supérieur</w:t>
            </w:r>
          </w:p>
          <w:p w14:paraId="3925C7FE" w14:textId="4426D58D" w:rsidR="00E90336" w:rsidRPr="005D55D7" w:rsidRDefault="00C14560" w:rsidP="001302A8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quantile de 70 % à 90 %: segment le plus cher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B9E4" w14:textId="237F1B43" w:rsidR="00E90336" w:rsidRPr="005D55D7" w:rsidRDefault="00E90336" w:rsidP="00034A17">
            <w:pPr>
              <w:pStyle w:val="SNBSFliesstext"/>
              <w:rPr>
                <w:lang w:val="fr-CH"/>
              </w:rPr>
            </w:pPr>
          </w:p>
        </w:tc>
      </w:tr>
      <w:tr w:rsidR="00A35700" w:rsidRPr="005D55D7" w14:paraId="25DB3382" w14:textId="77777777" w:rsidTr="008B17B3">
        <w:trPr>
          <w:cantSplit/>
        </w:trPr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28D1C" w14:textId="77777777" w:rsidR="00A35700" w:rsidRPr="005D55D7" w:rsidRDefault="00A35700" w:rsidP="00034A17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 xml:space="preserve">Autres </w:t>
            </w:r>
            <w:proofErr w:type="gramStart"/>
            <w:r w:rsidRPr="005D55D7">
              <w:rPr>
                <w:lang w:val="fr-CH"/>
              </w:rPr>
              <w:t>caractéristiques: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C33C7" w14:textId="5E45AD2F" w:rsidR="00A35700" w:rsidRPr="005D55D7" w:rsidRDefault="00A35700" w:rsidP="00196D82">
            <w:pPr>
              <w:pStyle w:val="SNBSFliesstext"/>
              <w:rPr>
                <w:lang w:val="fr-CH"/>
              </w:rPr>
            </w:pPr>
          </w:p>
        </w:tc>
      </w:tr>
      <w:tr w:rsidR="00237712" w:rsidRPr="005D55D7" w14:paraId="20EB5C48" w14:textId="77777777" w:rsidTr="008B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D060" w14:textId="6F281ABC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DE05" w14:textId="3211C7BB" w:rsidR="00A35700" w:rsidRPr="005D55D7" w:rsidRDefault="00A35700" w:rsidP="00034A17">
            <w:pPr>
              <w:pStyle w:val="SNBSFliesstext"/>
              <w:rPr>
                <w:lang w:val="fr-CH"/>
              </w:rPr>
            </w:pPr>
          </w:p>
        </w:tc>
      </w:tr>
    </w:tbl>
    <w:p w14:paraId="0F65C34B" w14:textId="77777777" w:rsidR="00770687" w:rsidRPr="005D55D7" w:rsidRDefault="00770687" w:rsidP="00034A17">
      <w:pPr>
        <w:pStyle w:val="SNBSUeberschrift2"/>
        <w:rPr>
          <w:lang w:val="fr-CH"/>
        </w:rPr>
      </w:pPr>
      <w:r w:rsidRPr="005D55D7">
        <w:rPr>
          <w:lang w:val="fr-CH"/>
        </w:rPr>
        <w:t>Catégories d'espace urbain</w:t>
      </w: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4C3700" w:rsidRPr="005D55D7" w14:paraId="6FF55677" w14:textId="77777777" w:rsidTr="0023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3ABD" w14:textId="77777777" w:rsidR="00E90336" w:rsidRPr="005D55D7" w:rsidRDefault="00E90336" w:rsidP="005A7389">
            <w:pPr>
              <w:pStyle w:val="SNBSTitelTabelle"/>
              <w:ind w:left="10528" w:hanging="10528"/>
              <w:rPr>
                <w:lang w:val="fr-CH"/>
              </w:rPr>
            </w:pPr>
            <w:r w:rsidRPr="005D55D7">
              <w:rPr>
                <w:lang w:val="fr-CH"/>
              </w:rPr>
              <w:t>Caractéristique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9350F" w14:textId="77777777" w:rsidR="00E90336" w:rsidRPr="005D55D7" w:rsidRDefault="00E90336" w:rsidP="00034A17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Description</w:t>
            </w:r>
          </w:p>
        </w:tc>
      </w:tr>
      <w:tr w:rsidR="003D4624" w:rsidRPr="004547A2" w14:paraId="6F4EB493" w14:textId="77777777" w:rsidTr="00237712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373A" w14:textId="79DC6F0E" w:rsidR="00EB6283" w:rsidRPr="005D55D7" w:rsidRDefault="00770687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L'évaluation des indicateurs 103.2, 205.1 et 305.1 dépend de la catégorie d'espace urbain à laquelle le terrain est attribué. Pour cette raison, le maître d'ouvrage détermine à quelle catégorie</w:t>
            </w:r>
            <w:r w:rsidR="00635AC9">
              <w:rPr>
                <w:lang w:val="fr-CH"/>
              </w:rPr>
              <w:t xml:space="preserve"> </w:t>
            </w:r>
            <w:r w:rsidR="00635AC9" w:rsidRPr="005D55D7">
              <w:rPr>
                <w:lang w:val="fr-CH"/>
              </w:rPr>
              <w:t>sa parcelle est attribuée</w:t>
            </w:r>
            <w:r w:rsidR="00635AC9">
              <w:rPr>
                <w:lang w:val="fr-CH"/>
              </w:rPr>
              <w:t>. Les catégories sont</w:t>
            </w:r>
            <w:r w:rsidRPr="005D55D7">
              <w:rPr>
                <w:lang w:val="fr-CH"/>
              </w:rPr>
              <w:t xml:space="preserve"> définies par l'administration fédérale</w:t>
            </w:r>
            <w:r w:rsidR="00635AC9">
              <w:rPr>
                <w:lang w:val="fr-CH"/>
              </w:rPr>
              <w:t xml:space="preserve"> de la manière suivante</w:t>
            </w:r>
            <w:r w:rsidRPr="005D55D7">
              <w:rPr>
                <w:lang w:val="fr-CH"/>
              </w:rPr>
              <w:t>:</w:t>
            </w:r>
          </w:p>
          <w:p w14:paraId="5662ED30" w14:textId="77777777" w:rsidR="00EB6283" w:rsidRPr="005D55D7" w:rsidRDefault="00EB6283" w:rsidP="00034A17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Agglomération</w:t>
            </w:r>
          </w:p>
          <w:p w14:paraId="1D4F9B28" w14:textId="4F925C1D" w:rsidR="00EB6283" w:rsidRPr="005D55D7" w:rsidRDefault="00EB6283" w:rsidP="00034A17">
            <w:pPr>
              <w:pStyle w:val="SNBSAufzhung2"/>
              <w:ind w:left="308"/>
              <w:rPr>
                <w:lang w:val="fr-CH"/>
              </w:rPr>
            </w:pPr>
            <w:r w:rsidRPr="005D55D7">
              <w:rPr>
                <w:lang w:val="fr-CH"/>
              </w:rPr>
              <w:t>Commune-centre d'agglomération (ville-centre, centre principal et secondaire)</w:t>
            </w:r>
          </w:p>
          <w:p w14:paraId="543D3C7E" w14:textId="7349DE84" w:rsidR="00EB6283" w:rsidRPr="005D55D7" w:rsidRDefault="00EB6283" w:rsidP="00034A17">
            <w:pPr>
              <w:pStyle w:val="SNBSAufzhung2"/>
              <w:ind w:left="308"/>
              <w:rPr>
                <w:lang w:val="fr-CH"/>
              </w:rPr>
            </w:pPr>
            <w:r w:rsidRPr="005D55D7">
              <w:rPr>
                <w:lang w:val="fr-CH"/>
              </w:rPr>
              <w:t>Commune de la couronne d'agglomération</w:t>
            </w:r>
          </w:p>
          <w:p w14:paraId="7652D4C9" w14:textId="77777777" w:rsidR="00EB6283" w:rsidRPr="005D55D7" w:rsidRDefault="00EB6283" w:rsidP="00034A17">
            <w:pPr>
              <w:pStyle w:val="SNBSAufzhlung1"/>
              <w:rPr>
                <w:lang w:val="fr-CH"/>
              </w:rPr>
            </w:pPr>
            <w:r w:rsidRPr="005D55D7">
              <w:rPr>
                <w:lang w:val="fr-CH"/>
              </w:rPr>
              <w:t>Centre</w:t>
            </w:r>
          </w:p>
          <w:p w14:paraId="1A3A119E" w14:textId="5E5EC608" w:rsidR="00EB6283" w:rsidRPr="005D55D7" w:rsidRDefault="00EB6283" w:rsidP="00034A17">
            <w:pPr>
              <w:pStyle w:val="SNBSAufzhung2"/>
              <w:ind w:left="308"/>
              <w:rPr>
                <w:lang w:val="fr-CH"/>
              </w:rPr>
            </w:pPr>
            <w:r w:rsidRPr="005D55D7">
              <w:rPr>
                <w:lang w:val="fr-CH"/>
              </w:rPr>
              <w:t>Commune centre hors agglomération</w:t>
            </w:r>
          </w:p>
          <w:p w14:paraId="3A30A631" w14:textId="0E285394" w:rsidR="009C1AF1" w:rsidRPr="005D55D7" w:rsidRDefault="00635AC9" w:rsidP="00034A17">
            <w:pPr>
              <w:pStyle w:val="SNBSAufzhlung1"/>
              <w:rPr>
                <w:lang w:val="fr-CH"/>
              </w:rPr>
            </w:pPr>
            <w:r>
              <w:rPr>
                <w:lang w:val="fr-CH"/>
              </w:rPr>
              <w:t>Campagne</w:t>
            </w:r>
          </w:p>
          <w:p w14:paraId="32030127" w14:textId="53C24A99" w:rsidR="00D1036D" w:rsidRPr="005D55D7" w:rsidRDefault="00EB6283" w:rsidP="00034A17">
            <w:pPr>
              <w:pStyle w:val="SNBSAufzhung2"/>
              <w:ind w:left="308"/>
              <w:rPr>
                <w:lang w:val="fr-CH"/>
              </w:rPr>
            </w:pPr>
            <w:r w:rsidRPr="005D55D7">
              <w:rPr>
                <w:lang w:val="fr-CH"/>
              </w:rPr>
              <w:t xml:space="preserve">Commune </w:t>
            </w:r>
            <w:proofErr w:type="spellStart"/>
            <w:r w:rsidRPr="005D55D7">
              <w:rPr>
                <w:lang w:val="fr-CH"/>
              </w:rPr>
              <w:t>multiorientée</w:t>
            </w:r>
            <w:proofErr w:type="spellEnd"/>
            <w:r w:rsidRPr="005D55D7">
              <w:rPr>
                <w:lang w:val="fr-CH"/>
              </w:rPr>
              <w:t>, commune rurale sans caractère urbain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AA1" w14:textId="70969B46" w:rsidR="00034A17" w:rsidRPr="005D55D7" w:rsidRDefault="00034A17" w:rsidP="00034A17">
            <w:pPr>
              <w:pStyle w:val="SNBSFliesstext"/>
              <w:rPr>
                <w:lang w:val="fr-CH"/>
              </w:rPr>
            </w:pPr>
          </w:p>
        </w:tc>
      </w:tr>
      <w:tr w:rsidR="004C3700" w:rsidRPr="004547A2" w14:paraId="561868D5" w14:textId="77777777" w:rsidTr="0023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4D2F" w14:textId="0B101849" w:rsidR="00E90336" w:rsidRPr="005D55D7" w:rsidRDefault="00770687" w:rsidP="00034A17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La catégorie d'espace urbain de la parcelle est déterminée à l'aide du fichier</w:t>
            </w:r>
            <w:proofErr w:type="gramStart"/>
            <w:r w:rsidRPr="005D55D7">
              <w:rPr>
                <w:lang w:val="fr-CH"/>
              </w:rPr>
              <w:t xml:space="preserve"> «Les</w:t>
            </w:r>
            <w:proofErr w:type="gramEnd"/>
            <w:r w:rsidRPr="005D55D7">
              <w:rPr>
                <w:lang w:val="fr-CH"/>
              </w:rPr>
              <w:t xml:space="preserve"> niveaux géographiques de la Suisse 2019 - Version MS-Excel»:https://www.bfs.admin.ch/bfs/fr/home/bases-statistiques/niveaux-geographiques.assetdetail.9046166.html. (colonne K «Espace à caractère urbain 2012»).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DF8F" w14:textId="5CCFCBBB" w:rsidR="00E90336" w:rsidRPr="005D55D7" w:rsidRDefault="00E90336" w:rsidP="00034A17">
            <w:pPr>
              <w:pStyle w:val="SNBSFliesstext"/>
              <w:rPr>
                <w:lang w:val="fr-CH"/>
              </w:rPr>
            </w:pPr>
          </w:p>
        </w:tc>
      </w:tr>
      <w:tr w:rsidR="003D4624" w:rsidRPr="005D55D7" w14:paraId="20F7E491" w14:textId="77777777" w:rsidTr="00237712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D1D" w14:textId="77777777" w:rsidR="00E90336" w:rsidRPr="005D55D7" w:rsidRDefault="00E90336" w:rsidP="00034A17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 xml:space="preserve">Autres </w:t>
            </w:r>
            <w:proofErr w:type="gramStart"/>
            <w:r w:rsidRPr="005D55D7">
              <w:rPr>
                <w:lang w:val="fr-CH"/>
              </w:rPr>
              <w:t>caractéristiques: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EF9" w14:textId="2AC7B627" w:rsidR="00E90336" w:rsidRPr="005D55D7" w:rsidRDefault="00E90336" w:rsidP="00034A17">
            <w:pPr>
              <w:pStyle w:val="SNBSFliesstext"/>
              <w:rPr>
                <w:lang w:val="fr-CH"/>
              </w:rPr>
            </w:pPr>
          </w:p>
        </w:tc>
      </w:tr>
      <w:tr w:rsidR="004C3700" w:rsidRPr="005D55D7" w14:paraId="18CD1C47" w14:textId="77777777" w:rsidTr="0023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424D" w14:textId="0653723A" w:rsidR="00E90336" w:rsidRPr="005D55D7" w:rsidRDefault="00E90336" w:rsidP="00034A17">
            <w:pPr>
              <w:pStyle w:val="SNBSFliesstext"/>
              <w:rPr>
                <w:lang w:val="fr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6396" w14:textId="4AA3BB40" w:rsidR="00E90336" w:rsidRPr="005D55D7" w:rsidRDefault="00E90336" w:rsidP="00034A17">
            <w:pPr>
              <w:pStyle w:val="SNBSFliesstext"/>
              <w:rPr>
                <w:lang w:val="fr-CH"/>
              </w:rPr>
            </w:pPr>
          </w:p>
        </w:tc>
      </w:tr>
    </w:tbl>
    <w:p w14:paraId="654B11DB" w14:textId="77777777" w:rsidR="00E90336" w:rsidRPr="005D55D7" w:rsidRDefault="00E90336" w:rsidP="00034A17">
      <w:pPr>
        <w:pStyle w:val="SNBSFliesstext"/>
        <w:rPr>
          <w:lang w:val="fr-CH"/>
        </w:rPr>
      </w:pPr>
    </w:p>
    <w:p w14:paraId="44691F95" w14:textId="77777777" w:rsidR="00770687" w:rsidRPr="005D55D7" w:rsidRDefault="00770687" w:rsidP="00034A17">
      <w:pPr>
        <w:pStyle w:val="SNBSFliesstext"/>
        <w:rPr>
          <w:lang w:val="fr-CH"/>
        </w:rPr>
      </w:pPr>
      <w:r w:rsidRPr="005D55D7">
        <w:rPr>
          <w:lang w:val="fr-CH"/>
        </w:rPr>
        <w:br w:type="page"/>
      </w:r>
    </w:p>
    <w:p w14:paraId="38E89596" w14:textId="4254A5CA" w:rsidR="00A42B8F" w:rsidRPr="005D55D7" w:rsidRDefault="00A42B8F" w:rsidP="001D0910">
      <w:pPr>
        <w:pStyle w:val="SNBSUeberschrift1"/>
        <w:rPr>
          <w:lang w:val="fr-CH"/>
        </w:rPr>
      </w:pPr>
      <w:r w:rsidRPr="005D55D7">
        <w:rPr>
          <w:lang w:val="fr-CH"/>
        </w:rPr>
        <w:lastRenderedPageBreak/>
        <w:t>Grandeur mesurée 1: cohérence avec les objectifs généraux</w:t>
      </w:r>
    </w:p>
    <w:tbl>
      <w:tblPr>
        <w:tblStyle w:val="Tabellenrast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FD0A0D" w:rsidRPr="004547A2" w14:paraId="3412BD65" w14:textId="77777777" w:rsidTr="00D1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4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255A16FA" w14:textId="67AA2806" w:rsidR="00FD0A0D" w:rsidRPr="005D55D7" w:rsidRDefault="00FD0A0D" w:rsidP="00034A17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Description des objectifs généraux</w:t>
            </w:r>
          </w:p>
        </w:tc>
        <w:tc>
          <w:tcPr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0C304D50" w14:textId="15563064" w:rsidR="00FD0A0D" w:rsidRPr="005D55D7" w:rsidRDefault="00FD0A0D" w:rsidP="00034A17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Description des liens du projet avec les objectifs généraux</w:t>
            </w:r>
          </w:p>
        </w:tc>
      </w:tr>
      <w:tr w:rsidR="00FD0A0D" w:rsidRPr="004547A2" w14:paraId="0DBB6108" w14:textId="77777777" w:rsidTr="00D1036D">
        <w:trPr>
          <w:cantSplit/>
        </w:trPr>
        <w:tc>
          <w:tcPr>
            <w:tcW w:w="4957" w:type="dxa"/>
          </w:tcPr>
          <w:p w14:paraId="4DF8A288" w14:textId="3DF51379" w:rsidR="00FD0A0D" w:rsidRPr="005D55D7" w:rsidRDefault="00FD0A0D" w:rsidP="00034A17">
            <w:pPr>
              <w:pStyle w:val="SNBSFliesstext"/>
              <w:rPr>
                <w:lang w:val="fr-CH"/>
              </w:rPr>
            </w:pPr>
          </w:p>
        </w:tc>
        <w:tc>
          <w:tcPr>
            <w:tcW w:w="5103" w:type="dxa"/>
          </w:tcPr>
          <w:p w14:paraId="56802940" w14:textId="4A51C4BB" w:rsidR="00FD0A0D" w:rsidRPr="005D55D7" w:rsidRDefault="00FD0A0D" w:rsidP="00034A17">
            <w:pPr>
              <w:pStyle w:val="SNBSFliesstext"/>
              <w:rPr>
                <w:lang w:val="fr-CH"/>
              </w:rPr>
            </w:pPr>
          </w:p>
        </w:tc>
      </w:tr>
      <w:tr w:rsidR="00FD0A0D" w:rsidRPr="004547A2" w14:paraId="60929FA7" w14:textId="77777777" w:rsidTr="00D1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8862F25" w14:textId="507A99C5" w:rsidR="00FD0A0D" w:rsidRPr="005D55D7" w:rsidRDefault="00FD0A0D" w:rsidP="00034A17">
            <w:pPr>
              <w:pStyle w:val="SNBSFliesstext"/>
              <w:rPr>
                <w:lang w:val="fr-CH"/>
              </w:rPr>
            </w:pPr>
          </w:p>
        </w:tc>
        <w:tc>
          <w:tcPr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ECB83F7" w14:textId="7DF8E51E" w:rsidR="00FD0A0D" w:rsidRPr="005D55D7" w:rsidRDefault="00FD0A0D" w:rsidP="00034A17">
            <w:pPr>
              <w:pStyle w:val="SNBSFliesstext"/>
              <w:rPr>
                <w:lang w:val="fr-CH"/>
              </w:rPr>
            </w:pPr>
          </w:p>
        </w:tc>
      </w:tr>
      <w:tr w:rsidR="00FD0A0D" w:rsidRPr="004547A2" w14:paraId="55668AF9" w14:textId="77777777" w:rsidTr="00D1036D">
        <w:trPr>
          <w:cantSplit/>
        </w:trPr>
        <w:tc>
          <w:tcPr>
            <w:tcW w:w="4957" w:type="dxa"/>
          </w:tcPr>
          <w:p w14:paraId="7403AC7F" w14:textId="219D9FBE" w:rsidR="00FD0A0D" w:rsidRPr="005D55D7" w:rsidRDefault="00FD0A0D" w:rsidP="00034A17">
            <w:pPr>
              <w:pStyle w:val="SNBSFliesstext"/>
              <w:rPr>
                <w:lang w:val="fr-CH"/>
              </w:rPr>
            </w:pPr>
          </w:p>
        </w:tc>
        <w:tc>
          <w:tcPr>
            <w:tcW w:w="5103" w:type="dxa"/>
          </w:tcPr>
          <w:p w14:paraId="4BFD7461" w14:textId="0A6A0DBC" w:rsidR="00FD0A0D" w:rsidRPr="005D55D7" w:rsidRDefault="00FD0A0D" w:rsidP="00034A17">
            <w:pPr>
              <w:pStyle w:val="SNBSFliesstext"/>
              <w:rPr>
                <w:lang w:val="fr-CH"/>
              </w:rPr>
            </w:pPr>
          </w:p>
        </w:tc>
      </w:tr>
    </w:tbl>
    <w:p w14:paraId="5BF9E0D9" w14:textId="61C54542" w:rsidR="000F488A" w:rsidRPr="005D55D7" w:rsidRDefault="000F488A" w:rsidP="00237712">
      <w:pPr>
        <w:pStyle w:val="SNBSUeberschrift1"/>
        <w:rPr>
          <w:lang w:val="fr-CH"/>
        </w:rPr>
      </w:pPr>
      <w:r w:rsidRPr="005D55D7">
        <w:rPr>
          <w:lang w:val="fr-CH"/>
        </w:rPr>
        <w:t xml:space="preserve">Grandeur mesurée </w:t>
      </w:r>
      <w:proofErr w:type="gramStart"/>
      <w:r w:rsidRPr="005D55D7">
        <w:rPr>
          <w:lang w:val="fr-CH"/>
        </w:rPr>
        <w:t>2:</w:t>
      </w:r>
      <w:proofErr w:type="gramEnd"/>
      <w:r w:rsidRPr="005D55D7">
        <w:rPr>
          <w:lang w:val="fr-CH"/>
        </w:rPr>
        <w:t xml:space="preserve"> fixation dans les cahiers des charges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4253"/>
        <w:gridCol w:w="5244"/>
      </w:tblGrid>
      <w:tr w:rsidR="00612103" w:rsidRPr="004547A2" w14:paraId="7603424C" w14:textId="5AE83A46" w:rsidTr="008B17B3">
        <w:trPr>
          <w:cantSplit/>
          <w:trHeight w:val="295"/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69FA1687" w14:textId="658D6461" w:rsidR="00612103" w:rsidRPr="005D55D7" w:rsidRDefault="00612103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Phase</w:t>
            </w:r>
            <w:r w:rsidR="008B17B3" w:rsidRPr="005D55D7">
              <w:rPr>
                <w:rFonts w:eastAsia="MS Mincho"/>
                <w:lang w:val="fr-CH"/>
              </w:rPr>
              <w:br/>
            </w:r>
            <w:r w:rsidRPr="005D55D7">
              <w:rPr>
                <w:rFonts w:eastAsia="MS Mincho"/>
                <w:lang w:val="fr-CH"/>
              </w:rPr>
              <w:t>SIA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D7F4191" w14:textId="40BB3C03" w:rsidR="00612103" w:rsidRPr="005D55D7" w:rsidRDefault="00612103" w:rsidP="00034A17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Détermination des objectifs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1A107389" w14:textId="1A580BD1" w:rsidR="00612103" w:rsidRPr="005D55D7" w:rsidRDefault="00612103" w:rsidP="00034A17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Renvoi au cahier des charges / justification</w:t>
            </w:r>
          </w:p>
        </w:tc>
      </w:tr>
      <w:tr w:rsidR="00612103" w:rsidRPr="004547A2" w14:paraId="76A83FAC" w14:textId="042D1C06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562F7F32" w14:textId="0D07C1F0" w:rsidR="009B27D8" w:rsidRPr="005D55D7" w:rsidRDefault="009B27D8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3DA7FDC5" w14:textId="30A5507B" w:rsidR="00612103" w:rsidRPr="005D55D7" w:rsidRDefault="00612103" w:rsidP="00034A17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102.2 Participation</w:t>
            </w:r>
          </w:p>
          <w:p w14:paraId="38FB54FD" w14:textId="77777777" w:rsidR="009B27D8" w:rsidRPr="005D55D7" w:rsidRDefault="00612103" w:rsidP="00034A17">
            <w:pPr>
              <w:pStyle w:val="SNBSFliesstext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 xml:space="preserve">Quels groupes cibles informer, à quel moment et sur quels aspects du projet de construction? </w:t>
            </w:r>
          </w:p>
          <w:p w14:paraId="70BF518B" w14:textId="5E9C9B36" w:rsidR="00612103" w:rsidRPr="005D55D7" w:rsidRDefault="00612103" w:rsidP="00034A17">
            <w:pPr>
              <w:pStyle w:val="SNBSFliesstext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Dans quelle mesure les groupes cibles sont impliqués dans la planification?</w:t>
            </w:r>
          </w:p>
        </w:tc>
        <w:tc>
          <w:tcPr>
            <w:tcW w:w="5244" w:type="dxa"/>
            <w:shd w:val="clear" w:color="auto" w:fill="auto"/>
          </w:tcPr>
          <w:p w14:paraId="5198D012" w14:textId="04FF9DCD" w:rsidR="008B17B3" w:rsidRPr="005D55D7" w:rsidRDefault="008B17B3" w:rsidP="00034A17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491275ED" w14:textId="6E731DB9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0A816886" w14:textId="556489D0" w:rsidR="00612103" w:rsidRPr="005D55D7" w:rsidRDefault="009B27D8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4550A9C3" w14:textId="22BCC34C" w:rsidR="00612103" w:rsidRPr="005D55D7" w:rsidRDefault="00612103" w:rsidP="00034A17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103.2 Offre en infrastructures dans le quartier</w:t>
            </w:r>
          </w:p>
          <w:p w14:paraId="556C039B" w14:textId="77777777" w:rsidR="0067754B" w:rsidRPr="005D55D7" w:rsidRDefault="00612103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 xml:space="preserve">Des affectations de rez-de-chaussée peuvent-elles être intégrées qui enrichissent l'espace extérieur correspondant, complètent l'offre dans le quartier ou contribuent à la vie sociale? </w:t>
            </w:r>
          </w:p>
          <w:p w14:paraId="428D7D73" w14:textId="705DF595" w:rsidR="00612103" w:rsidRPr="005D55D7" w:rsidRDefault="00612103">
            <w:pPr>
              <w:pStyle w:val="SNBSFliesstext"/>
              <w:rPr>
                <w:rFonts w:eastAsia="MS Mincho"/>
                <w:lang w:val="fr-CH"/>
              </w:rPr>
            </w:pPr>
            <w:r w:rsidRPr="005D55D7">
              <w:rPr>
                <w:lang w:val="fr-CH"/>
              </w:rPr>
              <w:t xml:space="preserve">Y a-t-il une demande pour de telles affectations? L’offre </w:t>
            </w:r>
            <w:r w:rsidR="006640FF">
              <w:rPr>
                <w:lang w:val="fr-CH"/>
              </w:rPr>
              <w:t>dans les environs proches</w:t>
            </w:r>
            <w:r w:rsidRPr="005D55D7">
              <w:rPr>
                <w:lang w:val="fr-CH"/>
              </w:rPr>
              <w:t xml:space="preserve"> est-elle insuffisante?</w:t>
            </w:r>
          </w:p>
        </w:tc>
        <w:tc>
          <w:tcPr>
            <w:tcW w:w="5244" w:type="dxa"/>
            <w:shd w:val="clear" w:color="auto" w:fill="auto"/>
          </w:tcPr>
          <w:p w14:paraId="51484495" w14:textId="7DAA262A" w:rsidR="00612103" w:rsidRPr="005D55D7" w:rsidRDefault="00612103" w:rsidP="00034A17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0140B4DA" w14:textId="77777777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345BE839" w14:textId="61069A91" w:rsidR="00612103" w:rsidRPr="005D55D7" w:rsidRDefault="009B27D8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</w:t>
            </w:r>
          </w:p>
        </w:tc>
        <w:tc>
          <w:tcPr>
            <w:tcW w:w="4253" w:type="dxa"/>
            <w:shd w:val="clear" w:color="000000" w:fill="FFFFFF"/>
            <w:noWrap/>
          </w:tcPr>
          <w:p w14:paraId="1B4F7497" w14:textId="6EED8EFF" w:rsidR="00612103" w:rsidRPr="005D55D7" w:rsidRDefault="00612103" w:rsidP="00034A17">
            <w:pPr>
              <w:pStyle w:val="SNBSTitelTabelle"/>
              <w:rPr>
                <w:lang w:val="fr-CH"/>
              </w:rPr>
            </w:pPr>
            <w:bookmarkStart w:id="1" w:name="_Toc51051325"/>
            <w:bookmarkStart w:id="2" w:name="_Toc53499319"/>
            <w:r w:rsidRPr="005D55D7">
              <w:rPr>
                <w:lang w:val="fr-CH"/>
              </w:rPr>
              <w:t>103.3</w:t>
            </w:r>
            <w:r w:rsidR="008B17B3" w:rsidRPr="005D55D7">
              <w:rPr>
                <w:lang w:val="fr-CH"/>
              </w:rPr>
              <w:t xml:space="preserve"> </w:t>
            </w:r>
            <w:r w:rsidRPr="005D55D7">
              <w:rPr>
                <w:lang w:val="fr-CH"/>
              </w:rPr>
              <w:t>Construction sans obstacles</w:t>
            </w:r>
            <w:bookmarkEnd w:id="1"/>
            <w:bookmarkEnd w:id="2"/>
            <w:r w:rsidRPr="005D55D7">
              <w:rPr>
                <w:lang w:val="fr-CH"/>
              </w:rPr>
              <w:t xml:space="preserve"> </w:t>
            </w:r>
          </w:p>
          <w:p w14:paraId="5A17762F" w14:textId="0AAC9EA9" w:rsidR="00612103" w:rsidRPr="005D55D7" w:rsidRDefault="00612103" w:rsidP="00034A17">
            <w:pPr>
              <w:pStyle w:val="SNBSTitelTabelle"/>
              <w:rPr>
                <w:rFonts w:eastAsia="MS Mincho"/>
                <w:b w:val="0"/>
                <w:bCs/>
                <w:lang w:val="fr-CH"/>
              </w:rPr>
            </w:pPr>
            <w:r w:rsidRPr="005D55D7">
              <w:rPr>
                <w:b w:val="0"/>
                <w:bCs/>
                <w:lang w:val="fr-CH"/>
              </w:rPr>
              <w:t>Quel est le niveau visé de construction sans obstacles?</w:t>
            </w:r>
          </w:p>
        </w:tc>
        <w:tc>
          <w:tcPr>
            <w:tcW w:w="5244" w:type="dxa"/>
            <w:shd w:val="clear" w:color="auto" w:fill="auto"/>
          </w:tcPr>
          <w:p w14:paraId="511DD9FE" w14:textId="77777777" w:rsidR="00612103" w:rsidRPr="005D55D7" w:rsidRDefault="00612103" w:rsidP="00034A17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15B36155" w14:textId="5C7BE411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2B2ADFD0" w14:textId="48F102D6" w:rsidR="00612103" w:rsidRPr="005D55D7" w:rsidRDefault="009B27D8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7784E434" w14:textId="2AFCFAD0" w:rsidR="00612103" w:rsidRPr="005D55D7" w:rsidRDefault="00612103" w:rsidP="00665BC3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104.1 &amp; 104.2 Offre en espaces intérieurs et extérieurs semi-publics</w:t>
            </w:r>
          </w:p>
          <w:p w14:paraId="403393A1" w14:textId="0BC89616" w:rsidR="00612103" w:rsidRPr="005D55D7" w:rsidRDefault="00612103" w:rsidP="00665BC3">
            <w:pPr>
              <w:pStyle w:val="SNBSFliesstext"/>
              <w:rPr>
                <w:rFonts w:eastAsia="MS Mincho"/>
                <w:color w:val="000000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Quelle offre en espaces extérieurs semi-publics doit être réalisée et pour quels groupes cibles?</w:t>
            </w:r>
          </w:p>
        </w:tc>
        <w:tc>
          <w:tcPr>
            <w:tcW w:w="5244" w:type="dxa"/>
            <w:shd w:val="clear" w:color="auto" w:fill="auto"/>
          </w:tcPr>
          <w:p w14:paraId="17E93526" w14:textId="03870A54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76D73760" w14:textId="77777777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72BB7787" w14:textId="27AAC961" w:rsidR="00612103" w:rsidRPr="005D55D7" w:rsidRDefault="009B27D8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</w:t>
            </w:r>
          </w:p>
        </w:tc>
        <w:tc>
          <w:tcPr>
            <w:tcW w:w="4253" w:type="dxa"/>
            <w:shd w:val="clear" w:color="000000" w:fill="FFFFFF"/>
            <w:noWrap/>
          </w:tcPr>
          <w:p w14:paraId="3C581B3D" w14:textId="4E1E1293" w:rsidR="00612103" w:rsidRPr="005D55D7" w:rsidRDefault="00612103" w:rsidP="00B27AD0">
            <w:pPr>
              <w:pStyle w:val="SNBSTitelTabelle"/>
              <w:rPr>
                <w:lang w:val="fr-CH"/>
              </w:rPr>
            </w:pPr>
            <w:bookmarkStart w:id="3" w:name="_Toc51051329"/>
            <w:bookmarkStart w:id="4" w:name="_Toc53499323"/>
            <w:r w:rsidRPr="005D55D7">
              <w:rPr>
                <w:lang w:val="fr-CH"/>
              </w:rPr>
              <w:t>105.1</w:t>
            </w:r>
            <w:r w:rsidRPr="005D55D7">
              <w:rPr>
                <w:lang w:val="fr-CH"/>
              </w:rPr>
              <w:tab/>
              <w:t>Flexibilité et variabilité d’affectation</w:t>
            </w:r>
            <w:bookmarkEnd w:id="3"/>
            <w:bookmarkEnd w:id="4"/>
            <w:r w:rsidRPr="005D55D7">
              <w:rPr>
                <w:lang w:val="fr-CH"/>
              </w:rPr>
              <w:t xml:space="preserve"> </w:t>
            </w:r>
          </w:p>
          <w:p w14:paraId="1B19D432" w14:textId="77777777" w:rsidR="00612103" w:rsidRPr="005D55D7" w:rsidRDefault="00612103" w:rsidP="00B27AD0">
            <w:pPr>
              <w:pStyle w:val="SNBSTitelTabelle"/>
              <w:rPr>
                <w:rFonts w:eastAsia="MS Mincho"/>
                <w:b w:val="0"/>
                <w:bCs/>
                <w:highlight w:val="green"/>
                <w:lang w:val="fr-CH"/>
              </w:rPr>
            </w:pPr>
            <w:r w:rsidRPr="005D55D7">
              <w:rPr>
                <w:b w:val="0"/>
                <w:bCs/>
                <w:lang w:val="fr-CH"/>
              </w:rPr>
              <w:t>Quels sont les aspects de la flexibilité et de la variabilité d’affectation qui correspondent au groupe cible et au projet?</w:t>
            </w:r>
          </w:p>
        </w:tc>
        <w:tc>
          <w:tcPr>
            <w:tcW w:w="5244" w:type="dxa"/>
            <w:shd w:val="clear" w:color="auto" w:fill="auto"/>
          </w:tcPr>
          <w:p w14:paraId="48EE3E42" w14:textId="77777777" w:rsidR="00612103" w:rsidRPr="005D55D7" w:rsidRDefault="00612103" w:rsidP="00B27AD0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26B04D49" w14:textId="77777777" w:rsidTr="008B17B3">
        <w:trPr>
          <w:trHeight w:val="300"/>
        </w:trPr>
        <w:tc>
          <w:tcPr>
            <w:tcW w:w="704" w:type="dxa"/>
            <w:shd w:val="clear" w:color="000000" w:fill="FFFFFF"/>
          </w:tcPr>
          <w:p w14:paraId="27865CC6" w14:textId="5DFC5C9D" w:rsidR="00612103" w:rsidRPr="005D55D7" w:rsidRDefault="00037BEA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</w:t>
            </w:r>
          </w:p>
        </w:tc>
        <w:tc>
          <w:tcPr>
            <w:tcW w:w="4253" w:type="dxa"/>
            <w:shd w:val="clear" w:color="000000" w:fill="FFFFFF"/>
            <w:noWrap/>
          </w:tcPr>
          <w:p w14:paraId="2ECE4B66" w14:textId="15F57C56" w:rsidR="00612103" w:rsidRPr="005D55D7" w:rsidRDefault="00612103" w:rsidP="00B27AD0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105.2 Qualité d’usage des espaces privés intérieurs et extérieurs</w:t>
            </w:r>
          </w:p>
          <w:p w14:paraId="660AD4F7" w14:textId="77777777" w:rsidR="00612103" w:rsidRPr="005D55D7" w:rsidRDefault="00612103" w:rsidP="00B27AD0">
            <w:pPr>
              <w:pStyle w:val="SNBSFliesstext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 xml:space="preserve">Quels sont les exploitants ou groupes d’utilisateurs déjà connus dont les besoins doivent être pris en compte? </w:t>
            </w:r>
          </w:p>
          <w:p w14:paraId="3B2F6438" w14:textId="51C74E11" w:rsidR="00612103" w:rsidRPr="005D55D7" w:rsidRDefault="00612103" w:rsidP="00B27AD0">
            <w:pPr>
              <w:pStyle w:val="SNBSFliesstext"/>
              <w:rPr>
                <w:rFonts w:eastAsia="MS Mincho"/>
                <w:color w:val="000000"/>
                <w:szCs w:val="22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Sous quelle forme leurs besoins peuvent-ils être intégrés dans la conception du projet?</w:t>
            </w:r>
          </w:p>
        </w:tc>
        <w:tc>
          <w:tcPr>
            <w:tcW w:w="5244" w:type="dxa"/>
            <w:shd w:val="clear" w:color="auto" w:fill="auto"/>
          </w:tcPr>
          <w:p w14:paraId="24247BDB" w14:textId="77777777" w:rsidR="00612103" w:rsidRPr="005D55D7" w:rsidRDefault="00612103" w:rsidP="00B27AD0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5BE31DBB" w14:textId="77777777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25D39A9D" w14:textId="2A24C51A" w:rsidR="00612103" w:rsidRPr="005D55D7" w:rsidRDefault="00037BEA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</w:t>
            </w:r>
          </w:p>
        </w:tc>
        <w:tc>
          <w:tcPr>
            <w:tcW w:w="4253" w:type="dxa"/>
            <w:shd w:val="clear" w:color="000000" w:fill="FFFFFF"/>
            <w:noWrap/>
          </w:tcPr>
          <w:p w14:paraId="009B4346" w14:textId="68A1E4CE" w:rsidR="00612103" w:rsidRPr="005D55D7" w:rsidRDefault="00612103" w:rsidP="00665BC3">
            <w:pPr>
              <w:pStyle w:val="SNBSTitelTabelle"/>
              <w:rPr>
                <w:b w:val="0"/>
                <w:bCs/>
                <w:lang w:val="fr-CH"/>
              </w:rPr>
            </w:pPr>
            <w:bookmarkStart w:id="5" w:name="_Toc51051332"/>
            <w:bookmarkStart w:id="6" w:name="_Toc53499326"/>
            <w:r w:rsidRPr="005D55D7">
              <w:rPr>
                <w:lang w:val="fr-CH"/>
              </w:rPr>
              <w:t>106.2</w:t>
            </w:r>
            <w:r w:rsidRPr="005D55D7">
              <w:rPr>
                <w:lang w:val="fr-CH"/>
              </w:rPr>
              <w:tab/>
              <w:t>Protection contre le bruit</w:t>
            </w:r>
            <w:bookmarkEnd w:id="5"/>
            <w:bookmarkEnd w:id="6"/>
            <w:r w:rsidRPr="005D55D7">
              <w:rPr>
                <w:b w:val="0"/>
                <w:bCs/>
                <w:lang w:val="fr-CH"/>
              </w:rPr>
              <w:t xml:space="preserve"> </w:t>
            </w:r>
          </w:p>
          <w:p w14:paraId="37B5FB1D" w14:textId="77777777" w:rsidR="00612103" w:rsidRPr="005D55D7" w:rsidRDefault="00612103" w:rsidP="00665BC3">
            <w:pPr>
              <w:pStyle w:val="SNBSTitelTabelle"/>
              <w:rPr>
                <w:rStyle w:val="Kommentarzeichen"/>
                <w:rFonts w:cs="Times New Roman"/>
                <w:b w:val="0"/>
                <w:lang w:val="fr-CH"/>
              </w:rPr>
            </w:pPr>
            <w:r w:rsidRPr="005D55D7">
              <w:rPr>
                <w:b w:val="0"/>
                <w:bCs/>
                <w:lang w:val="fr-CH"/>
              </w:rPr>
              <w:t xml:space="preserve">Sources externes: des exigences accrues en matière d’isolation acoustique sont-elles requises du fait de l’emplacement du terrain? </w:t>
            </w:r>
          </w:p>
          <w:p w14:paraId="35372D83" w14:textId="264171C3" w:rsidR="00612103" w:rsidRPr="005D55D7" w:rsidRDefault="00612103" w:rsidP="00665BC3">
            <w:pPr>
              <w:pStyle w:val="SNBSTitelTabelle"/>
              <w:rPr>
                <w:rFonts w:eastAsia="MS Mincho"/>
                <w:b w:val="0"/>
                <w:bCs/>
                <w:lang w:val="fr-CH"/>
              </w:rPr>
            </w:pPr>
            <w:r w:rsidRPr="005D55D7">
              <w:rPr>
                <w:b w:val="0"/>
                <w:bCs/>
                <w:lang w:val="fr-CH"/>
              </w:rPr>
              <w:t>Existe-t-il des sources de bruit potentielles et des affectations sensibles à l’intérieur du bâtiment qu'il faut prendre en compte lors de l’élaboration du projet?</w:t>
            </w:r>
          </w:p>
        </w:tc>
        <w:tc>
          <w:tcPr>
            <w:tcW w:w="5244" w:type="dxa"/>
            <w:shd w:val="clear" w:color="auto" w:fill="auto"/>
          </w:tcPr>
          <w:p w14:paraId="20D9BAE1" w14:textId="77777777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78995E7F" w14:textId="77777777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2D05A95F" w14:textId="2180ED18" w:rsidR="00612103" w:rsidRPr="005D55D7" w:rsidRDefault="00037BEA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lastRenderedPageBreak/>
              <w:t>2</w:t>
            </w:r>
          </w:p>
        </w:tc>
        <w:tc>
          <w:tcPr>
            <w:tcW w:w="4253" w:type="dxa"/>
            <w:shd w:val="clear" w:color="000000" w:fill="FFFFFF"/>
            <w:noWrap/>
          </w:tcPr>
          <w:p w14:paraId="67619B7F" w14:textId="41DF4277" w:rsidR="00612103" w:rsidRPr="005D55D7" w:rsidRDefault="00612103" w:rsidP="00665BC3">
            <w:pPr>
              <w:pStyle w:val="SNBSTitelTabelle"/>
              <w:rPr>
                <w:b w:val="0"/>
                <w:bCs/>
                <w:lang w:val="fr-CH"/>
              </w:rPr>
            </w:pPr>
            <w:bookmarkStart w:id="7" w:name="_Toc51051333"/>
            <w:bookmarkStart w:id="8" w:name="_Toc53499327"/>
            <w:r w:rsidRPr="005D55D7">
              <w:rPr>
                <w:lang w:val="fr-CH"/>
              </w:rPr>
              <w:t>107.1</w:t>
            </w:r>
            <w:r w:rsidRPr="005D55D7">
              <w:rPr>
                <w:lang w:val="fr-CH"/>
              </w:rPr>
              <w:tab/>
              <w:t>Qualité de l'air intérieur</w:t>
            </w:r>
            <w:bookmarkEnd w:id="7"/>
            <w:bookmarkEnd w:id="8"/>
            <w:r w:rsidRPr="005D55D7">
              <w:rPr>
                <w:b w:val="0"/>
                <w:bCs/>
                <w:lang w:val="fr-CH"/>
              </w:rPr>
              <w:t xml:space="preserve"> </w:t>
            </w:r>
          </w:p>
          <w:p w14:paraId="7A7C03BE" w14:textId="77777777" w:rsidR="0067754B" w:rsidRPr="005D55D7" w:rsidRDefault="00612103" w:rsidP="00665BC3">
            <w:pPr>
              <w:pStyle w:val="SNBSTitelTabelle"/>
              <w:rPr>
                <w:b w:val="0"/>
                <w:bCs/>
                <w:lang w:val="fr-CH"/>
              </w:rPr>
            </w:pPr>
            <w:r w:rsidRPr="005D55D7">
              <w:rPr>
                <w:b w:val="0"/>
                <w:bCs/>
                <w:lang w:val="fr-CH"/>
              </w:rPr>
              <w:t xml:space="preserve">La ventilation doit-elle être naturelle ou mécanique? </w:t>
            </w:r>
          </w:p>
          <w:p w14:paraId="34950810" w14:textId="57AA27A0" w:rsidR="00612103" w:rsidRPr="005D55D7" w:rsidRDefault="0067754B" w:rsidP="00237712">
            <w:pPr>
              <w:pStyle w:val="SNBSFliesstext"/>
              <w:rPr>
                <w:rFonts w:eastAsia="MS Mincho"/>
                <w:bCs/>
                <w:lang w:val="fr-CH"/>
              </w:rPr>
            </w:pPr>
            <w:r w:rsidRPr="005D55D7">
              <w:rPr>
                <w:lang w:val="fr-CH"/>
              </w:rPr>
              <w:t>La RC est-elle garantie?</w:t>
            </w:r>
          </w:p>
        </w:tc>
        <w:tc>
          <w:tcPr>
            <w:tcW w:w="5244" w:type="dxa"/>
            <w:shd w:val="clear" w:color="auto" w:fill="auto"/>
          </w:tcPr>
          <w:p w14:paraId="546317EA" w14:textId="77777777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0A0FC974" w14:textId="68A8A587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14A03D92" w14:textId="2D63AADA" w:rsidR="00612103" w:rsidRPr="005D55D7" w:rsidRDefault="00037BEA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258056EE" w14:textId="02757155" w:rsidR="00612103" w:rsidRPr="005D55D7" w:rsidRDefault="00612103" w:rsidP="006C261C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107.2 Rayonnements ionisants et non ionisants</w:t>
            </w:r>
          </w:p>
          <w:p w14:paraId="2AFEBFC6" w14:textId="77777777" w:rsidR="00612103" w:rsidRPr="005D55D7" w:rsidRDefault="00612103" w:rsidP="00237712">
            <w:pPr>
              <w:pStyle w:val="SNBSTitelTabelle"/>
              <w:rPr>
                <w:rFonts w:eastAsia="MS Mincho"/>
                <w:color w:val="000000"/>
                <w:lang w:val="fr-CH"/>
              </w:rPr>
            </w:pPr>
            <w:r w:rsidRPr="005D55D7">
              <w:rPr>
                <w:rFonts w:eastAsia="MS Mincho"/>
                <w:b w:val="0"/>
                <w:bCs/>
                <w:color w:val="000000"/>
                <w:lang w:val="fr-CH"/>
              </w:rPr>
              <w:t xml:space="preserve">Des </w:t>
            </w:r>
            <w:r w:rsidRPr="005D55D7">
              <w:rPr>
                <w:rFonts w:eastAsia="MS Mincho"/>
                <w:b w:val="0"/>
                <w:bCs/>
                <w:lang w:val="fr-CH"/>
              </w:rPr>
              <w:t>mesures de protection contre les rayonnements ionisants sont-elles nécessaires?</w:t>
            </w:r>
          </w:p>
        </w:tc>
        <w:tc>
          <w:tcPr>
            <w:tcW w:w="5244" w:type="dxa"/>
            <w:shd w:val="clear" w:color="auto" w:fill="auto"/>
          </w:tcPr>
          <w:p w14:paraId="28E32B20" w14:textId="6EA3EFBC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6384E6B3" w14:textId="2DFA2080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1EBCF1DF" w14:textId="4885880C" w:rsidR="00612103" w:rsidRPr="005D55D7" w:rsidRDefault="00037BEA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5E78F270" w14:textId="7056052E" w:rsidR="00612103" w:rsidRPr="005D55D7" w:rsidRDefault="00612103" w:rsidP="00665BC3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204.1 Géologie et sites contaminés</w:t>
            </w:r>
          </w:p>
          <w:p w14:paraId="50DA6C36" w14:textId="0098B699" w:rsidR="00612103" w:rsidRPr="005D55D7" w:rsidRDefault="00D47828" w:rsidP="00665BC3">
            <w:pPr>
              <w:pStyle w:val="SNBSFliesstext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 xml:space="preserve">Des exigences spécifiques </w:t>
            </w:r>
            <w:r w:rsidR="006640FF">
              <w:rPr>
                <w:rFonts w:eastAsia="MS Mincho"/>
                <w:lang w:val="fr-CH"/>
              </w:rPr>
              <w:t>sont-elles</w:t>
            </w:r>
            <w:r w:rsidRPr="005D55D7">
              <w:rPr>
                <w:rFonts w:eastAsia="MS Mincho"/>
                <w:lang w:val="fr-CH"/>
              </w:rPr>
              <w:t xml:space="preserve"> </w:t>
            </w:r>
            <w:r w:rsidR="006640FF">
              <w:rPr>
                <w:rFonts w:eastAsia="MS Mincho"/>
                <w:lang w:val="fr-CH"/>
              </w:rPr>
              <w:t>nécessaires en rapport à</w:t>
            </w:r>
            <w:r w:rsidRPr="005D55D7">
              <w:rPr>
                <w:rFonts w:eastAsia="MS Mincho"/>
                <w:lang w:val="fr-CH"/>
              </w:rPr>
              <w:t xml:space="preserve"> la nature des sols ou des eaux souterraines sur le site?</w:t>
            </w:r>
          </w:p>
          <w:p w14:paraId="60F9A03B" w14:textId="66762D9B" w:rsidR="00D47828" w:rsidRPr="005D55D7" w:rsidRDefault="00D47828" w:rsidP="00665BC3">
            <w:pPr>
              <w:pStyle w:val="SNBSFliesstext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Le terrain est-il contaminé?</w:t>
            </w:r>
          </w:p>
        </w:tc>
        <w:tc>
          <w:tcPr>
            <w:tcW w:w="5244" w:type="dxa"/>
            <w:shd w:val="clear" w:color="auto" w:fill="auto"/>
          </w:tcPr>
          <w:p w14:paraId="6FBD98FA" w14:textId="2230FA7B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53B31433" w14:textId="57A29DCA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456C2B9F" w14:textId="1A72CA64" w:rsidR="00612103" w:rsidRPr="005D55D7" w:rsidRDefault="00037BEA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1369CE41" w14:textId="5E617698" w:rsidR="00612103" w:rsidRPr="005D55D7" w:rsidRDefault="00612103" w:rsidP="00665BC3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204.2 Dangers naturels: développement à long terme et optimal de la qualité de l'emplacement</w:t>
            </w:r>
          </w:p>
          <w:p w14:paraId="16CFEED2" w14:textId="77777777" w:rsidR="00612103" w:rsidRPr="005D55D7" w:rsidRDefault="00612103" w:rsidP="00665BC3">
            <w:pPr>
              <w:pStyle w:val="SNBSFliesstext"/>
              <w:rPr>
                <w:rFonts w:eastAsia="MS Mincho"/>
                <w:color w:val="000000"/>
                <w:lang w:val="fr-CH"/>
              </w:rPr>
            </w:pPr>
            <w:r w:rsidRPr="005D55D7">
              <w:rPr>
                <w:rFonts w:eastAsia="MS Mincho"/>
                <w:color w:val="000000"/>
                <w:lang w:val="fr-CH"/>
              </w:rPr>
              <w:t xml:space="preserve">Quelles clarifications sont nécessaires en matière de dangers naturels et de sécurité sismique? </w:t>
            </w:r>
          </w:p>
          <w:p w14:paraId="091F1064" w14:textId="77777777" w:rsidR="00612103" w:rsidRPr="005D55D7" w:rsidRDefault="00612103" w:rsidP="00665BC3">
            <w:pPr>
              <w:pStyle w:val="SNBSFliesstext"/>
              <w:rPr>
                <w:rFonts w:eastAsia="MS Mincho"/>
                <w:color w:val="000000"/>
                <w:lang w:val="fr-CH"/>
              </w:rPr>
            </w:pPr>
            <w:r w:rsidRPr="005D55D7">
              <w:rPr>
                <w:rFonts w:eastAsia="MS Mincho"/>
                <w:color w:val="000000"/>
                <w:lang w:val="fr-CH"/>
              </w:rPr>
              <w:t xml:space="preserve">Existe-t-il sur le site des signes de dangers naturels ou une exigence accrue de protection du bâtiment? </w:t>
            </w:r>
          </w:p>
          <w:p w14:paraId="1B41F2A9" w14:textId="4C070BD8" w:rsidR="00612103" w:rsidRPr="005D55D7" w:rsidRDefault="00612103" w:rsidP="00665BC3">
            <w:pPr>
              <w:pStyle w:val="SNBSFliesstext"/>
              <w:rPr>
                <w:rFonts w:eastAsia="MS Mincho"/>
                <w:color w:val="000000"/>
                <w:lang w:val="fr-CH"/>
              </w:rPr>
            </w:pPr>
            <w:r w:rsidRPr="005D55D7">
              <w:rPr>
                <w:rFonts w:eastAsia="MS Mincho"/>
                <w:color w:val="000000"/>
                <w:lang w:val="fr-CH"/>
              </w:rPr>
              <w:t xml:space="preserve">Quels objectifs de protection implique l'affectation prévue et les exigences légales et normatives? </w:t>
            </w:r>
          </w:p>
          <w:p w14:paraId="5D1A4417" w14:textId="2245AD6E" w:rsidR="00612103" w:rsidRPr="005D55D7" w:rsidRDefault="00612103" w:rsidP="00665BC3">
            <w:pPr>
              <w:pStyle w:val="SNBSFliesstext"/>
              <w:rPr>
                <w:rFonts w:eastAsia="MS Mincho"/>
                <w:color w:val="000000"/>
                <w:lang w:val="fr-CH"/>
              </w:rPr>
            </w:pPr>
            <w:r w:rsidRPr="005D55D7">
              <w:rPr>
                <w:rFonts w:eastAsia="MS Mincho"/>
                <w:color w:val="000000"/>
                <w:lang w:val="fr-CH"/>
              </w:rPr>
              <w:t>Quelles mesures peuvent être prises pour atteindre ces objectifs de protection?</w:t>
            </w:r>
          </w:p>
        </w:tc>
        <w:tc>
          <w:tcPr>
            <w:tcW w:w="5244" w:type="dxa"/>
            <w:shd w:val="clear" w:color="auto" w:fill="auto"/>
          </w:tcPr>
          <w:p w14:paraId="148C28AD" w14:textId="4C060BD6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5B58E542" w14:textId="231B6DEF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352B5D5C" w14:textId="4C3FBD6F" w:rsidR="00612103" w:rsidRPr="005D55D7" w:rsidRDefault="00037BEA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587BA9FC" w14:textId="661B2B80" w:rsidR="00612103" w:rsidRPr="005D55D7" w:rsidRDefault="00612103" w:rsidP="00665BC3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205.2 Accès et infrastructures de transport</w:t>
            </w:r>
          </w:p>
          <w:p w14:paraId="1B35004A" w14:textId="0A9271A5" w:rsidR="00612103" w:rsidRPr="005D55D7" w:rsidRDefault="00612103" w:rsidP="00665BC3">
            <w:pPr>
              <w:pStyle w:val="SNBSFliesstext"/>
              <w:rPr>
                <w:rFonts w:eastAsia="MS Mincho"/>
                <w:color w:val="000000"/>
                <w:lang w:val="fr-CH"/>
              </w:rPr>
            </w:pPr>
            <w:r w:rsidRPr="005D55D7">
              <w:rPr>
                <w:lang w:val="fr-CH"/>
              </w:rPr>
              <w:t>Quels sont les points pertinents concernant l'accès et les infrastructures de transport desservant le bâtiment?</w:t>
            </w:r>
          </w:p>
        </w:tc>
        <w:tc>
          <w:tcPr>
            <w:tcW w:w="5244" w:type="dxa"/>
            <w:shd w:val="clear" w:color="auto" w:fill="auto"/>
          </w:tcPr>
          <w:p w14:paraId="6E552072" w14:textId="02453B85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6BA6AA58" w14:textId="52CA9F36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0C9FC40B" w14:textId="46C536E9" w:rsidR="00612103" w:rsidRPr="005D55D7" w:rsidRDefault="00882895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524A8D47" w14:textId="5BA9654B" w:rsidR="00612103" w:rsidRPr="005D55D7" w:rsidRDefault="00612103" w:rsidP="00665BC3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206.1 Coûts de l'ouvrage: réalisation rentable</w:t>
            </w:r>
            <w:r w:rsidRPr="005D55D7" w:rsidDel="00282718">
              <w:rPr>
                <w:rFonts w:eastAsia="MS Mincho"/>
                <w:lang w:val="fr-CH"/>
              </w:rPr>
              <w:t xml:space="preserve"> </w:t>
            </w:r>
          </w:p>
          <w:p w14:paraId="55C3BC9F" w14:textId="77777777" w:rsidR="00237712" w:rsidRPr="005D55D7" w:rsidRDefault="00237712" w:rsidP="00665BC3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 xml:space="preserve">Quelles conclusions l'analyse du marché permet-elle de tirer pour le bâtiment planifié? </w:t>
            </w:r>
          </w:p>
          <w:p w14:paraId="47CF02AE" w14:textId="5570719F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Quels leviers permettent de réduire les coûts de construction sans avoir à renoncer à une qualité de construction appropriée?</w:t>
            </w:r>
          </w:p>
        </w:tc>
        <w:tc>
          <w:tcPr>
            <w:tcW w:w="5244" w:type="dxa"/>
            <w:shd w:val="clear" w:color="auto" w:fill="auto"/>
          </w:tcPr>
          <w:p w14:paraId="424AC6BD" w14:textId="3509087A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5D55D7" w14:paraId="74B9ADFE" w14:textId="49B71E9F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29908E0E" w14:textId="05838984" w:rsidR="00612103" w:rsidRPr="005D55D7" w:rsidRDefault="00882895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30EDA333" w14:textId="3F712378" w:rsidR="00612103" w:rsidRPr="005D55D7" w:rsidRDefault="00612103" w:rsidP="00665BC3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 xml:space="preserve">207.1 </w:t>
            </w:r>
            <w:r w:rsidRPr="005D55D7">
              <w:rPr>
                <w:lang w:val="fr-CH"/>
              </w:rPr>
              <w:t>Demande et offre d'affectations</w:t>
            </w:r>
          </w:p>
          <w:p w14:paraId="202CDA71" w14:textId="77777777" w:rsidR="00612103" w:rsidRPr="005D55D7" w:rsidRDefault="00612103" w:rsidP="00237712">
            <w:pPr>
              <w:rPr>
                <w:rFonts w:cs="Arial"/>
                <w:sz w:val="18"/>
                <w:szCs w:val="18"/>
                <w:lang w:val="fr-CH"/>
              </w:rPr>
            </w:pPr>
            <w:r w:rsidRPr="005D55D7">
              <w:rPr>
                <w:rFonts w:cs="Arial"/>
                <w:sz w:val="18"/>
                <w:szCs w:val="18"/>
                <w:lang w:val="fr-CH"/>
              </w:rPr>
              <w:t xml:space="preserve">Logements/administration: quelle mixité d'affectation doit être mise en œuvre et quels groupes cibles doivent être atteints? </w:t>
            </w:r>
          </w:p>
          <w:p w14:paraId="279AB25F" w14:textId="6C51A48E" w:rsidR="00612103" w:rsidRPr="005D55D7" w:rsidRDefault="00612103" w:rsidP="00A51DED">
            <w:pPr>
              <w:pStyle w:val="SNBSFliesstext"/>
              <w:rPr>
                <w:rFonts w:eastAsia="MS Mincho"/>
                <w:color w:val="000000"/>
                <w:lang w:val="fr-CH"/>
              </w:rPr>
            </w:pPr>
            <w:r w:rsidRPr="005D55D7">
              <w:rPr>
                <w:lang w:val="fr-CH"/>
              </w:rPr>
              <w:t>Bâtiments scolaires: un concept en matière de fréquence d'utilisation existe-t-il? Une utilisation par des tiers est-elle possible?</w:t>
            </w:r>
          </w:p>
        </w:tc>
        <w:tc>
          <w:tcPr>
            <w:tcW w:w="5244" w:type="dxa"/>
            <w:shd w:val="clear" w:color="auto" w:fill="auto"/>
          </w:tcPr>
          <w:p w14:paraId="111E8B10" w14:textId="3696FBC7" w:rsidR="00612103" w:rsidRPr="005D55D7" w:rsidRDefault="00612103" w:rsidP="00665BC3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07DC9107" w14:textId="77777777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701A14BB" w14:textId="416364D7" w:rsidR="00612103" w:rsidRPr="005D55D7" w:rsidRDefault="00882895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</w:t>
            </w:r>
          </w:p>
        </w:tc>
        <w:tc>
          <w:tcPr>
            <w:tcW w:w="4253" w:type="dxa"/>
            <w:shd w:val="clear" w:color="000000" w:fill="FFFFFF"/>
            <w:noWrap/>
          </w:tcPr>
          <w:p w14:paraId="0F881365" w14:textId="29A66915" w:rsidR="00612103" w:rsidRPr="005D55D7" w:rsidRDefault="00612103" w:rsidP="004D6D08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301.1 Besoins d'énergie de la construction</w:t>
            </w:r>
            <w:r w:rsidRPr="005D55D7">
              <w:rPr>
                <w:lang w:val="fr-CH"/>
              </w:rPr>
              <w:br/>
              <w:t>302.1 Émissions de gaz à effet de serre de la construction</w:t>
            </w:r>
          </w:p>
          <w:p w14:paraId="004FF094" w14:textId="27D6C53A" w:rsidR="00427A62" w:rsidRPr="005D55D7" w:rsidRDefault="00917A89" w:rsidP="00A51DED">
            <w:pPr>
              <w:pStyle w:val="SNBSTitelTabelle"/>
              <w:rPr>
                <w:b w:val="0"/>
                <w:bCs/>
                <w:lang w:val="fr-CH"/>
              </w:rPr>
            </w:pPr>
            <w:r w:rsidRPr="005D55D7">
              <w:rPr>
                <w:b w:val="0"/>
                <w:bCs/>
                <w:lang w:val="fr-CH"/>
              </w:rPr>
              <w:t xml:space="preserve">Des objectifs de réduction de l'énergie grise / GES sont-ils définis? </w:t>
            </w:r>
          </w:p>
          <w:p w14:paraId="75326A95" w14:textId="2015D318" w:rsidR="00612103" w:rsidRPr="005D55D7" w:rsidRDefault="00917A89" w:rsidP="00A51DED">
            <w:pPr>
              <w:pStyle w:val="SNBSTitelTabelle"/>
              <w:rPr>
                <w:rFonts w:eastAsia="MS Mincho"/>
                <w:b w:val="0"/>
                <w:bCs/>
                <w:lang w:val="fr-CH"/>
              </w:rPr>
            </w:pPr>
            <w:r w:rsidRPr="005D55D7">
              <w:rPr>
                <w:b w:val="0"/>
                <w:bCs/>
                <w:lang w:val="fr-CH"/>
              </w:rPr>
              <w:t xml:space="preserve">Des exigences conceptuelles correspondantes sont-elles </w:t>
            </w:r>
            <w:r w:rsidR="00612103" w:rsidRPr="005D55D7">
              <w:rPr>
                <w:b w:val="0"/>
                <w:bCs/>
                <w:lang w:val="fr-CH"/>
              </w:rPr>
              <w:t>intégrées dans les cahiers des charges et dans le programme de concours?</w:t>
            </w:r>
          </w:p>
        </w:tc>
        <w:tc>
          <w:tcPr>
            <w:tcW w:w="5244" w:type="dxa"/>
            <w:shd w:val="clear" w:color="auto" w:fill="auto"/>
          </w:tcPr>
          <w:p w14:paraId="2A2FD3C9" w14:textId="77777777" w:rsidR="00612103" w:rsidRPr="005D55D7" w:rsidRDefault="00612103" w:rsidP="00A51DED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60C6E28F" w14:textId="5BC99B5C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3F0CEA0E" w14:textId="7FE53BB8" w:rsidR="00612103" w:rsidRPr="005D55D7" w:rsidRDefault="00882895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lastRenderedPageBreak/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0C60523E" w14:textId="459368A6" w:rsidR="00612103" w:rsidRPr="005D55D7" w:rsidRDefault="00612103" w:rsidP="00A51DED">
            <w:pPr>
              <w:pStyle w:val="SNBSFliesstext"/>
              <w:rPr>
                <w:b/>
                <w:lang w:val="fr-CH"/>
              </w:rPr>
            </w:pPr>
            <w:r w:rsidRPr="005D55D7">
              <w:rPr>
                <w:b/>
                <w:lang w:val="fr-CH"/>
              </w:rPr>
              <w:t>301.2 Besoins d'énergie de l'exploitation</w:t>
            </w:r>
            <w:r w:rsidRPr="005D55D7">
              <w:rPr>
                <w:b/>
                <w:lang w:val="fr-CH"/>
              </w:rPr>
              <w:br/>
              <w:t>302.1 Émissions de gaz à effet de serre de l'exploitation</w:t>
            </w:r>
            <w:r w:rsidRPr="005D55D7" w:rsidDel="008C1935">
              <w:rPr>
                <w:b/>
                <w:lang w:val="fr-CH"/>
              </w:rPr>
              <w:t xml:space="preserve"> </w:t>
            </w:r>
          </w:p>
          <w:p w14:paraId="3A04E15C" w14:textId="77777777" w:rsidR="00612103" w:rsidRPr="005D55D7" w:rsidRDefault="00612103" w:rsidP="00A51DED">
            <w:pPr>
              <w:pStyle w:val="SNBSFliesstext"/>
              <w:rPr>
                <w:rStyle w:val="SNBSFliesstextZchn"/>
                <w:rFonts w:eastAsia="MS Mincho"/>
                <w:lang w:val="fr-CH"/>
              </w:rPr>
            </w:pPr>
            <w:r w:rsidRPr="005D55D7">
              <w:rPr>
                <w:rStyle w:val="SNBSFliesstextZchn"/>
                <w:rFonts w:eastAsia="MS Mincho"/>
                <w:lang w:val="fr-CH"/>
              </w:rPr>
              <w:t xml:space="preserve">Des sources d'énergie renouvelable sont-elles disponibles? </w:t>
            </w:r>
          </w:p>
          <w:p w14:paraId="272F6874" w14:textId="663FD615" w:rsidR="00612103" w:rsidRPr="005D55D7" w:rsidRDefault="00612103" w:rsidP="00A51DED">
            <w:pPr>
              <w:pStyle w:val="SNBSFliesstext"/>
              <w:rPr>
                <w:rFonts w:eastAsia="MS Mincho"/>
                <w:color w:val="000000"/>
                <w:lang w:val="fr-CH"/>
              </w:rPr>
            </w:pPr>
            <w:r w:rsidRPr="005D55D7">
              <w:rPr>
                <w:rStyle w:val="SNBSFliesstextZchn"/>
                <w:rFonts w:eastAsia="MS Mincho"/>
                <w:lang w:val="fr-CH"/>
              </w:rPr>
              <w:t>Existe-t-il un potentiel de développement d'un réseau d'interconnexion ou de raccordement à des infrastructures existantes?</w:t>
            </w:r>
          </w:p>
        </w:tc>
        <w:tc>
          <w:tcPr>
            <w:tcW w:w="5244" w:type="dxa"/>
            <w:shd w:val="clear" w:color="auto" w:fill="auto"/>
          </w:tcPr>
          <w:p w14:paraId="6059FB40" w14:textId="6525D95A" w:rsidR="00612103" w:rsidRPr="005D55D7" w:rsidRDefault="00612103" w:rsidP="00A51DED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2480ED96" w14:textId="77777777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4567B12D" w14:textId="0BA6FA0F" w:rsidR="00612103" w:rsidRPr="005D55D7" w:rsidRDefault="00882895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</w:t>
            </w:r>
          </w:p>
        </w:tc>
        <w:tc>
          <w:tcPr>
            <w:tcW w:w="4253" w:type="dxa"/>
            <w:shd w:val="clear" w:color="000000" w:fill="FFFFFF"/>
            <w:noWrap/>
          </w:tcPr>
          <w:p w14:paraId="05662F34" w14:textId="6D7BE75C" w:rsidR="00612103" w:rsidRPr="005D55D7" w:rsidRDefault="00612103" w:rsidP="00A51DED">
            <w:pPr>
              <w:pStyle w:val="SNBSTitelTabelle"/>
              <w:rPr>
                <w:lang w:val="fr-CH"/>
              </w:rPr>
            </w:pPr>
            <w:bookmarkStart w:id="9" w:name="_Toc51051358"/>
            <w:bookmarkStart w:id="10" w:name="_Toc53499352"/>
            <w:r w:rsidRPr="005D55D7">
              <w:rPr>
                <w:lang w:val="fr-CH"/>
              </w:rPr>
              <w:t>303.2 Préservation et disponibilité des ressources</w:t>
            </w:r>
            <w:bookmarkEnd w:id="9"/>
            <w:bookmarkEnd w:id="10"/>
            <w:r w:rsidRPr="005D55D7">
              <w:rPr>
                <w:lang w:val="fr-CH"/>
              </w:rPr>
              <w:t xml:space="preserve"> </w:t>
            </w:r>
          </w:p>
          <w:p w14:paraId="7EADC702" w14:textId="3BE2C32B" w:rsidR="00612103" w:rsidRPr="005D55D7" w:rsidRDefault="00612103" w:rsidP="00A51DED">
            <w:pPr>
              <w:pStyle w:val="SNBSTitelTabelle"/>
              <w:rPr>
                <w:rFonts w:eastAsia="MS Mincho"/>
                <w:b w:val="0"/>
                <w:bCs/>
                <w:lang w:val="fr-CH"/>
              </w:rPr>
            </w:pPr>
            <w:r w:rsidRPr="005D55D7">
              <w:rPr>
                <w:b w:val="0"/>
                <w:bCs/>
                <w:lang w:val="fr-CH"/>
              </w:rPr>
              <w:t>Béto</w:t>
            </w:r>
            <w:r w:rsidRPr="005D55D7">
              <w:rPr>
                <w:b w:val="0"/>
                <w:bCs/>
                <w:spacing w:val="20"/>
                <w:lang w:val="fr-CH"/>
              </w:rPr>
              <w:t>n/gravier: dans quelle mesure des matériaux de construction recyclés peuvent-ils et doivent-ils être utilisés?</w:t>
            </w:r>
          </w:p>
        </w:tc>
        <w:tc>
          <w:tcPr>
            <w:tcW w:w="5244" w:type="dxa"/>
            <w:shd w:val="clear" w:color="auto" w:fill="auto"/>
          </w:tcPr>
          <w:p w14:paraId="6BB89D8C" w14:textId="77777777" w:rsidR="00612103" w:rsidRPr="005D55D7" w:rsidRDefault="00612103" w:rsidP="00A51DED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313354D4" w14:textId="77777777" w:rsidTr="008B17B3">
        <w:trPr>
          <w:trHeight w:val="300"/>
        </w:trPr>
        <w:tc>
          <w:tcPr>
            <w:tcW w:w="704" w:type="dxa"/>
            <w:shd w:val="clear" w:color="000000" w:fill="FFFFFF"/>
          </w:tcPr>
          <w:p w14:paraId="77575765" w14:textId="1B72BB8C" w:rsidR="00612103" w:rsidRPr="005D55D7" w:rsidRDefault="00882895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2</w:t>
            </w:r>
          </w:p>
        </w:tc>
        <w:tc>
          <w:tcPr>
            <w:tcW w:w="4253" w:type="dxa"/>
            <w:shd w:val="clear" w:color="000000" w:fill="FFFFFF"/>
            <w:noWrap/>
          </w:tcPr>
          <w:p w14:paraId="70835540" w14:textId="3604F5D2" w:rsidR="00612103" w:rsidRPr="005D55D7" w:rsidRDefault="00612103" w:rsidP="00B27AD0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304.3 Élimination des déchets et conditions d'accès pour l'évacuation</w:t>
            </w:r>
          </w:p>
          <w:p w14:paraId="796A675E" w14:textId="77777777" w:rsidR="00612103" w:rsidRPr="005D55D7" w:rsidRDefault="00612103" w:rsidP="00B27AD0">
            <w:pPr>
              <w:pStyle w:val="SNBSFliesstext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 xml:space="preserve">Quelles sont les conditions structurelles liées à l'accès (p. ex. dissociation des chemins d’accès)? </w:t>
            </w:r>
          </w:p>
        </w:tc>
        <w:tc>
          <w:tcPr>
            <w:tcW w:w="5244" w:type="dxa"/>
            <w:shd w:val="clear" w:color="auto" w:fill="auto"/>
          </w:tcPr>
          <w:p w14:paraId="020C6961" w14:textId="77777777" w:rsidR="00612103" w:rsidRPr="005D55D7" w:rsidRDefault="00612103" w:rsidP="00B27AD0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7B77BC03" w14:textId="7708B67D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3A10C2A1" w14:textId="3D4AB289" w:rsidR="00612103" w:rsidRPr="005D55D7" w:rsidRDefault="00882895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2E11550C" w14:textId="2396F456" w:rsidR="00612103" w:rsidRPr="005D55D7" w:rsidRDefault="00612103" w:rsidP="00A51DED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 xml:space="preserve">305.1 Concept de mobilité: </w:t>
            </w:r>
          </w:p>
          <w:p w14:paraId="6A55A2D3" w14:textId="77777777" w:rsidR="00612103" w:rsidRPr="005D55D7" w:rsidRDefault="00612103" w:rsidP="00A51DED">
            <w:pPr>
              <w:rPr>
                <w:rStyle w:val="SNBSFliesstextZchn"/>
                <w:rFonts w:eastAsia="MS Mincho"/>
                <w:lang w:val="fr-CH"/>
              </w:rPr>
            </w:pPr>
            <w:r w:rsidRPr="005D55D7">
              <w:rPr>
                <w:rStyle w:val="SNBSFliesstextZchn"/>
                <w:rFonts w:eastAsia="MS Mincho"/>
                <w:lang w:val="fr-CH"/>
              </w:rPr>
              <w:t xml:space="preserve">Une offre de stationnement pour vélos facile à utiliser est-elle disponible? </w:t>
            </w:r>
          </w:p>
          <w:p w14:paraId="69F8739A" w14:textId="4123B3AA" w:rsidR="00612103" w:rsidRPr="005D55D7" w:rsidRDefault="00612103" w:rsidP="00237712">
            <w:pPr>
              <w:rPr>
                <w:rFonts w:cs="Arial"/>
                <w:sz w:val="18"/>
                <w:szCs w:val="18"/>
                <w:lang w:val="fr-CH"/>
              </w:rPr>
            </w:pPr>
            <w:r w:rsidRPr="005D55D7">
              <w:rPr>
                <w:rStyle w:val="SNBSFliesstextZchn"/>
                <w:rFonts w:eastAsia="MS Mincho"/>
                <w:lang w:val="fr-CH"/>
              </w:rPr>
              <w:t>Est-il possible de réduire les places de stationnement pour voitures ?</w:t>
            </w:r>
          </w:p>
        </w:tc>
        <w:tc>
          <w:tcPr>
            <w:tcW w:w="5244" w:type="dxa"/>
            <w:shd w:val="clear" w:color="auto" w:fill="auto"/>
          </w:tcPr>
          <w:p w14:paraId="244DDD5C" w14:textId="78104BE6" w:rsidR="00612103" w:rsidRPr="005D55D7" w:rsidRDefault="00612103" w:rsidP="00A51DED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  <w:tr w:rsidR="00612103" w:rsidRPr="004547A2" w14:paraId="56F62D32" w14:textId="5A31E750" w:rsidTr="008B17B3">
        <w:trPr>
          <w:cantSplit/>
          <w:trHeight w:val="295"/>
        </w:trPr>
        <w:tc>
          <w:tcPr>
            <w:tcW w:w="704" w:type="dxa"/>
            <w:shd w:val="clear" w:color="000000" w:fill="FFFFFF"/>
          </w:tcPr>
          <w:p w14:paraId="3495E6D8" w14:textId="7B0E101F" w:rsidR="00612103" w:rsidRPr="005D55D7" w:rsidRDefault="00882895" w:rsidP="008B17B3">
            <w:pPr>
              <w:pStyle w:val="SNBSTitelTabelle"/>
              <w:jc w:val="center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1</w:t>
            </w:r>
          </w:p>
        </w:tc>
        <w:tc>
          <w:tcPr>
            <w:tcW w:w="4253" w:type="dxa"/>
            <w:shd w:val="clear" w:color="000000" w:fill="FFFFFF"/>
            <w:noWrap/>
          </w:tcPr>
          <w:p w14:paraId="2A66CCCE" w14:textId="11B05940" w:rsidR="00612103" w:rsidRPr="005D55D7" w:rsidRDefault="00612103" w:rsidP="00A51DED">
            <w:pPr>
              <w:pStyle w:val="SNBSTitelTabelle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307.1 Densification des constructions</w:t>
            </w:r>
          </w:p>
          <w:p w14:paraId="44147657" w14:textId="77777777" w:rsidR="00612103" w:rsidRPr="005D55D7" w:rsidRDefault="00612103" w:rsidP="00A51DED">
            <w:pPr>
              <w:pStyle w:val="SNBSFliesstext"/>
              <w:rPr>
                <w:rFonts w:eastAsia="MS Mincho"/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Quelle est la densité constructive possible, et laquelle est visée?</w:t>
            </w:r>
          </w:p>
          <w:p w14:paraId="44CBBBF3" w14:textId="355CB395" w:rsidR="00612103" w:rsidRPr="005D55D7" w:rsidRDefault="00612103" w:rsidP="00237712">
            <w:pPr>
              <w:pStyle w:val="SNBSFliesstext"/>
              <w:rPr>
                <w:lang w:val="fr-CH"/>
              </w:rPr>
            </w:pPr>
            <w:r w:rsidRPr="005D55D7">
              <w:rPr>
                <w:rFonts w:eastAsia="MS Mincho"/>
                <w:lang w:val="fr-CH"/>
              </w:rPr>
              <w:t>Une compensation est prévue par la création d'espaces extérieurs?</w:t>
            </w:r>
          </w:p>
        </w:tc>
        <w:tc>
          <w:tcPr>
            <w:tcW w:w="5244" w:type="dxa"/>
            <w:shd w:val="clear" w:color="auto" w:fill="auto"/>
          </w:tcPr>
          <w:p w14:paraId="4783E08C" w14:textId="49B4915B" w:rsidR="00612103" w:rsidRPr="005D55D7" w:rsidRDefault="00612103" w:rsidP="00A51DED">
            <w:pPr>
              <w:pStyle w:val="SNBSFliesstext"/>
              <w:rPr>
                <w:rFonts w:eastAsia="MS Mincho"/>
                <w:lang w:val="fr-CH"/>
              </w:rPr>
            </w:pPr>
          </w:p>
        </w:tc>
      </w:tr>
    </w:tbl>
    <w:p w14:paraId="548F1717" w14:textId="77777777" w:rsidR="000F488A" w:rsidRPr="005D55D7" w:rsidRDefault="000F488A" w:rsidP="00D92EBE">
      <w:pPr>
        <w:pStyle w:val="SNBSFliesstext"/>
        <w:rPr>
          <w:lang w:val="fr-CH"/>
        </w:rPr>
      </w:pPr>
    </w:p>
    <w:p w14:paraId="39BEDBE5" w14:textId="77777777" w:rsidR="00C14560" w:rsidRPr="005D55D7" w:rsidRDefault="00C14560" w:rsidP="00C14560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4110"/>
      </w:tblGrid>
      <w:tr w:rsidR="00C14560" w:rsidRPr="004547A2" w14:paraId="46B1ED18" w14:textId="77777777" w:rsidTr="003D4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tcW w:w="2127" w:type="dxa"/>
            <w:shd w:val="clear" w:color="auto" w:fill="auto"/>
            <w:vAlign w:val="bottom"/>
          </w:tcPr>
          <w:p w14:paraId="6A06A80C" w14:textId="77777777" w:rsidR="00C14560" w:rsidRPr="005D55D7" w:rsidRDefault="00C14560" w:rsidP="00D92EBE">
            <w:pPr>
              <w:pStyle w:val="SNBSFliesstext"/>
              <w:rPr>
                <w:lang w:val="fr-CH"/>
              </w:rPr>
            </w:pPr>
            <w:bookmarkStart w:id="11" w:name="_Hlk29284958"/>
          </w:p>
          <w:p w14:paraId="22EAC51E" w14:textId="77777777" w:rsidR="00D92EBE" w:rsidRPr="005D55D7" w:rsidRDefault="00C14560" w:rsidP="00D92EBE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Auteur</w:t>
            </w:r>
          </w:p>
          <w:p w14:paraId="1C69B59E" w14:textId="3A712D7C" w:rsidR="00C14560" w:rsidRPr="005D55D7" w:rsidRDefault="00C14560" w:rsidP="00D92EBE">
            <w:pPr>
              <w:pStyle w:val="SNBSFliesstext"/>
              <w:rPr>
                <w:lang w:val="fr-CH"/>
              </w:rPr>
            </w:pPr>
            <w:r w:rsidRPr="005D55D7">
              <w:rPr>
                <w:lang w:val="fr-CH"/>
              </w:rPr>
              <w:t>(</w:t>
            </w:r>
            <w:r w:rsidRPr="005D55D7">
              <w:rPr>
                <w:rStyle w:val="SNBSFliesstextZchn"/>
                <w:lang w:val="fr-CH"/>
              </w:rPr>
              <w:t>nom, entreprise, téléphone, adresse e-mail)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693F66" w14:textId="0E602409" w:rsidR="00357537" w:rsidRPr="005D55D7" w:rsidRDefault="00357537">
            <w:pPr>
              <w:pStyle w:val="SNBSFliesstext"/>
              <w:rPr>
                <w:lang w:val="fr-CH"/>
              </w:rPr>
            </w:pPr>
          </w:p>
        </w:tc>
      </w:tr>
      <w:tr w:rsidR="00C14560" w:rsidRPr="005D55D7" w14:paraId="20558DF6" w14:textId="77777777" w:rsidTr="00EE1D83">
        <w:trPr>
          <w:trHeight w:val="8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17EAC" w14:textId="77777777" w:rsidR="00C14560" w:rsidRPr="005D55D7" w:rsidRDefault="00C14560" w:rsidP="00D92EBE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Date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FC554DE" w14:textId="292E4435" w:rsidR="00C14560" w:rsidRPr="005D55D7" w:rsidRDefault="00C14560" w:rsidP="00D92EBE">
            <w:pPr>
              <w:pStyle w:val="SNBSFliesstext"/>
              <w:rPr>
                <w:lang w:val="fr-CH"/>
              </w:rPr>
            </w:pPr>
          </w:p>
        </w:tc>
      </w:tr>
      <w:tr w:rsidR="00C14560" w:rsidRPr="005D55D7" w14:paraId="2024387C" w14:textId="77777777" w:rsidTr="00EE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2127" w:type="dxa"/>
            <w:shd w:val="clear" w:color="auto" w:fill="auto"/>
            <w:vAlign w:val="bottom"/>
          </w:tcPr>
          <w:p w14:paraId="0D33CA85" w14:textId="77777777" w:rsidR="00C14560" w:rsidRPr="005D55D7" w:rsidRDefault="00C14560" w:rsidP="00D92EBE">
            <w:pPr>
              <w:pStyle w:val="SNBSTitelTabelle"/>
              <w:rPr>
                <w:lang w:val="fr-CH"/>
              </w:rPr>
            </w:pPr>
            <w:r w:rsidRPr="005D55D7">
              <w:rPr>
                <w:lang w:val="fr-CH"/>
              </w:rPr>
              <w:t>Signature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6ED13FB" w14:textId="6EFB6CF5" w:rsidR="00C14560" w:rsidRPr="005D55D7" w:rsidRDefault="00C14560" w:rsidP="00D92EBE">
            <w:pPr>
              <w:pStyle w:val="SNBSFliesstext"/>
              <w:rPr>
                <w:lang w:val="fr-CH"/>
              </w:rPr>
            </w:pPr>
          </w:p>
        </w:tc>
      </w:tr>
    </w:tbl>
    <w:p w14:paraId="2897BEA5" w14:textId="77777777" w:rsidR="00C14560" w:rsidRPr="005D55D7" w:rsidRDefault="00C14560" w:rsidP="00D92EBE">
      <w:pPr>
        <w:pStyle w:val="SNBSFliesstext"/>
        <w:rPr>
          <w:lang w:val="fr-CH"/>
        </w:rPr>
      </w:pPr>
      <w:bookmarkStart w:id="12" w:name="_Hlk51240746"/>
      <w:bookmarkEnd w:id="11"/>
    </w:p>
    <w:p w14:paraId="6079925C" w14:textId="77777777" w:rsidR="00C14560" w:rsidRPr="005D55D7" w:rsidRDefault="00C14560" w:rsidP="00C14560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</w:p>
    <w:bookmarkEnd w:id="12"/>
    <w:p w14:paraId="4680C91C" w14:textId="723DC232" w:rsidR="00570B38" w:rsidRPr="005D55D7" w:rsidRDefault="00570B38" w:rsidP="000F488A">
      <w:pPr>
        <w:rPr>
          <w:lang w:val="fr-CH"/>
        </w:rPr>
      </w:pPr>
    </w:p>
    <w:sectPr w:rsidR="00570B38" w:rsidRPr="005D55D7" w:rsidSect="00EF29EA">
      <w:headerReference w:type="default" r:id="rId7"/>
      <w:footerReference w:type="default" r:id="rId8"/>
      <w:pgSz w:w="11900" w:h="16840" w:code="9"/>
      <w:pgMar w:top="567" w:right="567" w:bottom="1021" w:left="1134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2DA7F" w14:textId="77777777" w:rsidR="001A2A68" w:rsidRDefault="001A2A68">
      <w:pPr>
        <w:spacing w:after="0"/>
      </w:pPr>
      <w:r>
        <w:separator/>
      </w:r>
    </w:p>
  </w:endnote>
  <w:endnote w:type="continuationSeparator" w:id="0">
    <w:p w14:paraId="0583091A" w14:textId="77777777" w:rsidR="001A2A68" w:rsidRDefault="001A2A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E717" w14:textId="46DD22E6" w:rsidR="00C010C2" w:rsidRPr="00043355" w:rsidRDefault="005858EF" w:rsidP="00400755">
    <w:pPr>
      <w:pStyle w:val="Kopfzeile"/>
      <w:tabs>
        <w:tab w:val="clear" w:pos="4536"/>
        <w:tab w:val="clear" w:pos="9072"/>
        <w:tab w:val="right" w:pos="9462"/>
      </w:tabs>
      <w:spacing w:before="350" w:line="360" w:lineRule="auto"/>
      <w:jc w:val="center"/>
      <w:rPr>
        <w:rFonts w:ascii="Arial" w:hAnsi="Arial" w:cs="Arial"/>
        <w:sz w:val="14"/>
        <w:szCs w:val="14"/>
        <w:lang w:val="fr-CH"/>
      </w:rPr>
    </w:pPr>
    <w:r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>SNBS_2.1_101.1_L_A_BS_Objectifs_et_cahiers_des_charges_V2.11</w:t>
    </w:r>
    <w:r w:rsidR="00400755" w:rsidRPr="00043355">
      <w:rPr>
        <w:rFonts w:ascii="Arial" w:hAnsi="Arial" w:cs="Arial"/>
        <w:sz w:val="14"/>
        <w:szCs w:val="14"/>
        <w:lang w:val="fr-CH"/>
      </w:rPr>
      <w:t xml:space="preserve">             </w:t>
    </w:r>
    <w:r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>Page</w:t>
    </w:r>
    <w:r w:rsidR="00400755"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 xml:space="preserve"> </w:t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400755"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instrText>PAGE</w:instrText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00755"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>1</w:t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fldChar w:fldCharType="end"/>
    </w:r>
    <w:r w:rsidR="00400755"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 xml:space="preserve"> </w:t>
    </w:r>
    <w:r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>de</w:t>
    </w:r>
    <w:r w:rsidR="00400755"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 xml:space="preserve"> </w:t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400755"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instrText>NUMPAGES</w:instrText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00755"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>2</w:t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fldChar w:fldCharType="end"/>
    </w:r>
    <w:r w:rsidR="00400755"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ab/>
    </w:r>
    <w:r w:rsidRPr="005858EF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>Imprimé</w:t>
    </w:r>
    <w:r w:rsidRPr="00043355">
      <w:rPr>
        <w:rStyle w:val="Seitenzahl"/>
        <w:rFonts w:ascii="Arial" w:hAnsi="Arial" w:cs="Arial"/>
        <w:color w:val="808080" w:themeColor="background1" w:themeShade="80"/>
        <w:sz w:val="14"/>
        <w:szCs w:val="14"/>
        <w:lang w:val="fr-CH"/>
      </w:rPr>
      <w:t xml:space="preserve"> le </w:t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instrText xml:space="preserve"> TIME \@ "dd.MM.yyyy HH:mm" </w:instrText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547A2">
      <w:rPr>
        <w:rStyle w:val="Seitenzahl"/>
        <w:rFonts w:ascii="Arial" w:hAnsi="Arial" w:cs="Arial"/>
        <w:noProof/>
        <w:color w:val="808080" w:themeColor="background1" w:themeShade="80"/>
        <w:sz w:val="14"/>
        <w:szCs w:val="14"/>
      </w:rPr>
      <w:t>10.12.2020 11:14</w:t>
    </w:r>
    <w:r w:rsidR="00400755" w:rsidRPr="007433DC">
      <w:rPr>
        <w:rStyle w:val="Seitenzahl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1B87D" w14:textId="77777777" w:rsidR="001A2A68" w:rsidRDefault="001A2A68">
      <w:pPr>
        <w:spacing w:after="0"/>
      </w:pPr>
      <w:r>
        <w:separator/>
      </w:r>
    </w:p>
  </w:footnote>
  <w:footnote w:type="continuationSeparator" w:id="0">
    <w:p w14:paraId="173E814B" w14:textId="77777777" w:rsidR="001A2A68" w:rsidRDefault="001A2A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5E22" w14:textId="3A8D6055" w:rsidR="006C278C" w:rsidRDefault="006C278C" w:rsidP="006C278C">
    <w:pPr>
      <w:pStyle w:val="Title1"/>
      <w:spacing w:before="0" w:after="0"/>
      <w:jc w:val="left"/>
      <w:rPr>
        <w:rFonts w:ascii="Arial Narrow" w:hAnsi="Arial Narrow"/>
        <w:bCs/>
        <w:caps w:val="0"/>
        <w:noProof/>
        <w:sz w:val="20"/>
        <w:lang w:val="fr-CH"/>
      </w:rPr>
    </w:pPr>
  </w:p>
  <w:p w14:paraId="6BD8253A" w14:textId="5CB57DD6" w:rsidR="006C278C" w:rsidRPr="00D27A32" w:rsidRDefault="00043355" w:rsidP="006C278C">
    <w:pPr>
      <w:pStyle w:val="Title1"/>
      <w:spacing w:before="0" w:after="0"/>
      <w:jc w:val="left"/>
      <w:rPr>
        <w:rFonts w:cs="Arial"/>
        <w:bCs/>
        <w:caps w:val="0"/>
        <w:noProof/>
        <w:sz w:val="22"/>
        <w:szCs w:val="22"/>
        <w:lang w:val="fr-CH"/>
      </w:rPr>
    </w:pPr>
    <w:r w:rsidRPr="009837AD">
      <w:rPr>
        <w:rFonts w:cs="Arial"/>
        <w:b/>
        <w:noProof/>
        <w:sz w:val="16"/>
        <w:szCs w:val="16"/>
      </w:rPr>
      <w:drawing>
        <wp:anchor distT="0" distB="0" distL="114300" distR="114300" simplePos="0" relativeHeight="251673088" behindDoc="1" locked="0" layoutInCell="1" allowOverlap="1" wp14:anchorId="7112720D" wp14:editId="1BAF6DB0">
          <wp:simplePos x="0" y="0"/>
          <wp:positionH relativeFrom="margin">
            <wp:posOffset>5271135</wp:posOffset>
          </wp:positionH>
          <wp:positionV relativeFrom="paragraph">
            <wp:posOffset>10160</wp:posOffset>
          </wp:positionV>
          <wp:extent cx="1184400" cy="536400"/>
          <wp:effectExtent l="0" t="0" r="0" b="0"/>
          <wp:wrapTight wrapText="bothSides">
            <wp:wrapPolygon edited="0">
              <wp:start x="0" y="0"/>
              <wp:lineTo x="0" y="8445"/>
              <wp:lineTo x="4169" y="12284"/>
              <wp:lineTo x="4517" y="20730"/>
              <wp:lineTo x="4864" y="20730"/>
              <wp:lineTo x="20847" y="20730"/>
              <wp:lineTo x="21195" y="13052"/>
              <wp:lineTo x="21195" y="0"/>
              <wp:lineTo x="3127" y="0"/>
              <wp:lineTo x="0" y="0"/>
            </wp:wrapPolygon>
          </wp:wrapTight>
          <wp:docPr id="1" name="Grafik 3">
            <a:extLst xmlns:a="http://schemas.openxmlformats.org/drawingml/2006/main">
              <a:ext uri="{FF2B5EF4-FFF2-40B4-BE49-F238E27FC236}">
                <a16:creationId xmlns:a16="http://schemas.microsoft.com/office/drawing/2014/main" id="{80E45FBE-AEA3-459E-9080-255B790611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a16="http://schemas.microsoft.com/office/drawing/2014/main" id="{80E45FBE-AEA3-459E-9080-255B790611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78C" w:rsidRPr="00D27A32">
      <w:rPr>
        <w:rFonts w:cs="Arial"/>
        <w:bCs/>
        <w:caps w:val="0"/>
        <w:noProof/>
        <w:sz w:val="22"/>
        <w:szCs w:val="22"/>
        <w:lang w:val="fr-CH"/>
      </w:rPr>
      <w:t>Indicateur 101.1</w:t>
    </w:r>
  </w:p>
  <w:p w14:paraId="5E190AF8" w14:textId="2F67341C" w:rsidR="006C278C" w:rsidRPr="00D27A32" w:rsidRDefault="006C278C" w:rsidP="006C278C">
    <w:pPr>
      <w:pStyle w:val="Title1"/>
      <w:spacing w:before="0" w:after="0"/>
      <w:jc w:val="left"/>
      <w:rPr>
        <w:rFonts w:cs="Arial"/>
        <w:b/>
        <w:caps w:val="0"/>
        <w:noProof/>
        <w:sz w:val="22"/>
        <w:szCs w:val="22"/>
        <w:lang w:val="fr-CH"/>
      </w:rPr>
    </w:pPr>
    <w:r w:rsidRPr="00D27A32">
      <w:rPr>
        <w:rFonts w:cs="Arial"/>
        <w:b/>
        <w:caps w:val="0"/>
        <w:noProof/>
        <w:sz w:val="22"/>
        <w:szCs w:val="22"/>
        <w:lang w:val="fr-CH"/>
      </w:rPr>
      <w:t>Objectifs et cahiers des charges</w:t>
    </w:r>
  </w:p>
  <w:p w14:paraId="01C6B153" w14:textId="5BE5D34A" w:rsidR="00282718" w:rsidRPr="00D27A32" w:rsidRDefault="00B220EB" w:rsidP="006C278C">
    <w:pPr>
      <w:pStyle w:val="Title1"/>
      <w:spacing w:before="0" w:after="0"/>
      <w:jc w:val="left"/>
      <w:rPr>
        <w:rFonts w:ascii="Arial Narrow" w:hAnsi="Arial Narrow"/>
        <w:sz w:val="18"/>
        <w:szCs w:val="18"/>
        <w:lang w:val="fr-CH"/>
      </w:rPr>
    </w:pPr>
    <w:r w:rsidRPr="00D27A32">
      <w:rPr>
        <w:rFonts w:cs="Arial"/>
        <w:bCs/>
        <w:caps w:val="0"/>
        <w:noProof/>
        <w:sz w:val="18"/>
        <w:szCs w:val="18"/>
        <w:lang w:val="fr-CH"/>
      </w:rPr>
      <w:t>Logements / administration / bâtiments scolaires, liste de contrôle/modèle</w:t>
    </w:r>
    <w:r w:rsidR="00635AC9">
      <w:rPr>
        <w:rFonts w:cs="Arial"/>
        <w:bCs/>
        <w:caps w:val="0"/>
        <w:noProof/>
        <w:sz w:val="18"/>
        <w:szCs w:val="18"/>
        <w:lang w:val="fr-CH"/>
      </w:rPr>
      <w:t xml:space="preserve"> -</w:t>
    </w:r>
    <w:r w:rsidRPr="00D27A32">
      <w:rPr>
        <w:rFonts w:cs="Arial"/>
        <w:bCs/>
        <w:caps w:val="0"/>
        <w:noProof/>
        <w:sz w:val="18"/>
        <w:szCs w:val="18"/>
        <w:lang w:val="fr-CH"/>
      </w:rPr>
      <w:t xml:space="preserve"> version 2.11</w:t>
    </w:r>
  </w:p>
  <w:p w14:paraId="3E8D7FD7" w14:textId="77777777" w:rsidR="00282718" w:rsidRPr="00D27A32" w:rsidRDefault="00282718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C68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E7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A76D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4600188"/>
    <w:multiLevelType w:val="hybridMultilevel"/>
    <w:tmpl w:val="ED883CA4"/>
    <w:lvl w:ilvl="0" w:tplc="CC86A61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0877"/>
    <w:multiLevelType w:val="hybridMultilevel"/>
    <w:tmpl w:val="B4827542"/>
    <w:lvl w:ilvl="0" w:tplc="01BAB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70066"/>
    <w:multiLevelType w:val="hybridMultilevel"/>
    <w:tmpl w:val="0E44876E"/>
    <w:lvl w:ilvl="0" w:tplc="E7EA87A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42E2"/>
    <w:multiLevelType w:val="hybridMultilevel"/>
    <w:tmpl w:val="46ACAA14"/>
    <w:lvl w:ilvl="0" w:tplc="51769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427700"/>
    <w:multiLevelType w:val="hybridMultilevel"/>
    <w:tmpl w:val="A98E3AAE"/>
    <w:lvl w:ilvl="0" w:tplc="80B88354">
      <w:start w:val="26"/>
      <w:numFmt w:val="bullet"/>
      <w:pStyle w:val="SNBSAufzhung2"/>
      <w:lvlText w:val="−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C206E"/>
    <w:multiLevelType w:val="hybridMultilevel"/>
    <w:tmpl w:val="8AB49F3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54DD"/>
    <w:multiLevelType w:val="hybridMultilevel"/>
    <w:tmpl w:val="D7740C3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93862"/>
    <w:multiLevelType w:val="hybridMultilevel"/>
    <w:tmpl w:val="8AA8ECA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10CCD"/>
    <w:multiLevelType w:val="multilevel"/>
    <w:tmpl w:val="FF6C5C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F1B"/>
    <w:multiLevelType w:val="hybridMultilevel"/>
    <w:tmpl w:val="EE689CD6"/>
    <w:lvl w:ilvl="0" w:tplc="6DCA4ABC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94922D6C">
      <w:start w:val="307"/>
      <w:numFmt w:val="bullet"/>
      <w:lvlText w:val=""/>
      <w:lvlJc w:val="left"/>
      <w:pPr>
        <w:tabs>
          <w:tab w:val="num" w:pos="1086"/>
        </w:tabs>
        <w:ind w:left="1086" w:hanging="360"/>
      </w:pPr>
      <w:rPr>
        <w:rFonts w:ascii="Wingdings" w:eastAsia="MS Mincho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3" w15:restartNumberingAfterBreak="0">
    <w:nsid w:val="1D8B0E89"/>
    <w:multiLevelType w:val="hybridMultilevel"/>
    <w:tmpl w:val="A5507676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C92E4E"/>
    <w:multiLevelType w:val="hybridMultilevel"/>
    <w:tmpl w:val="5B76276E"/>
    <w:lvl w:ilvl="0" w:tplc="D1705EC0">
      <w:start w:val="26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507C4"/>
    <w:multiLevelType w:val="hybridMultilevel"/>
    <w:tmpl w:val="1A3EFF16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B918DB"/>
    <w:multiLevelType w:val="hybridMultilevel"/>
    <w:tmpl w:val="805E2BE0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B953A03"/>
    <w:multiLevelType w:val="multilevel"/>
    <w:tmpl w:val="D05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D21F5"/>
    <w:multiLevelType w:val="hybridMultilevel"/>
    <w:tmpl w:val="325A0C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94798"/>
    <w:multiLevelType w:val="hybridMultilevel"/>
    <w:tmpl w:val="AE3238F4"/>
    <w:lvl w:ilvl="0" w:tplc="0807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FAE5C52"/>
    <w:multiLevelType w:val="hybridMultilevel"/>
    <w:tmpl w:val="B3485152"/>
    <w:lvl w:ilvl="0" w:tplc="3E103BD4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6612"/>
    <w:multiLevelType w:val="hybridMultilevel"/>
    <w:tmpl w:val="372AB1BA"/>
    <w:lvl w:ilvl="0" w:tplc="E7EA87A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85D66"/>
    <w:multiLevelType w:val="multilevel"/>
    <w:tmpl w:val="CAA25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142449"/>
    <w:multiLevelType w:val="hybridMultilevel"/>
    <w:tmpl w:val="5606A122"/>
    <w:lvl w:ilvl="0" w:tplc="E7EA87A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82957"/>
    <w:multiLevelType w:val="hybridMultilevel"/>
    <w:tmpl w:val="6BBC680E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7FD22E5"/>
    <w:multiLevelType w:val="hybridMultilevel"/>
    <w:tmpl w:val="33826F8C"/>
    <w:lvl w:ilvl="0" w:tplc="E7EA87A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7CBF"/>
    <w:multiLevelType w:val="hybridMultilevel"/>
    <w:tmpl w:val="225C99E4"/>
    <w:lvl w:ilvl="0" w:tplc="08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31286"/>
    <w:multiLevelType w:val="hybridMultilevel"/>
    <w:tmpl w:val="BD202BAC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F58C9"/>
    <w:multiLevelType w:val="hybridMultilevel"/>
    <w:tmpl w:val="0848086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282596"/>
    <w:multiLevelType w:val="hybridMultilevel"/>
    <w:tmpl w:val="4AC82BF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8034E"/>
    <w:multiLevelType w:val="multilevel"/>
    <w:tmpl w:val="BA64339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11214"/>
    <w:multiLevelType w:val="hybridMultilevel"/>
    <w:tmpl w:val="D050300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B095A"/>
    <w:multiLevelType w:val="hybridMultilevel"/>
    <w:tmpl w:val="FF6C5CD6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C1666"/>
    <w:multiLevelType w:val="hybridMultilevel"/>
    <w:tmpl w:val="E88E473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B4E03"/>
    <w:multiLevelType w:val="hybridMultilevel"/>
    <w:tmpl w:val="094042D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9371A"/>
    <w:multiLevelType w:val="hybridMultilevel"/>
    <w:tmpl w:val="45E02420"/>
    <w:lvl w:ilvl="0" w:tplc="CC86A61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20B04"/>
    <w:multiLevelType w:val="multilevel"/>
    <w:tmpl w:val="676887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0131257"/>
    <w:multiLevelType w:val="hybridMultilevel"/>
    <w:tmpl w:val="5AFAA94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6D4DE3"/>
    <w:multiLevelType w:val="hybridMultilevel"/>
    <w:tmpl w:val="92205828"/>
    <w:lvl w:ilvl="0" w:tplc="50F8D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CB9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885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44B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847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A03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633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087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E5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92831"/>
    <w:multiLevelType w:val="multilevel"/>
    <w:tmpl w:val="45E02420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95D42"/>
    <w:multiLevelType w:val="hybridMultilevel"/>
    <w:tmpl w:val="0382CD4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40321"/>
    <w:multiLevelType w:val="hybridMultilevel"/>
    <w:tmpl w:val="8ED2A4CE"/>
    <w:lvl w:ilvl="0" w:tplc="24FC1976">
      <w:start w:val="1"/>
      <w:numFmt w:val="bullet"/>
      <w:pStyle w:val="SNBS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67712"/>
    <w:multiLevelType w:val="multilevel"/>
    <w:tmpl w:val="805E2BE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25047C8"/>
    <w:multiLevelType w:val="multilevel"/>
    <w:tmpl w:val="99E8BEAC"/>
    <w:styleLink w:val="SNBSIndikatorenAufzhlung1Liste"/>
    <w:lvl w:ilvl="0">
      <w:start w:val="1"/>
      <w:numFmt w:val="bullet"/>
      <w:pStyle w:val="SNBSIndikatorenAufzhlung-"/>
      <w:lvlText w:val="−"/>
      <w:lvlJc w:val="left"/>
      <w:pPr>
        <w:tabs>
          <w:tab w:val="num" w:pos="170"/>
        </w:tabs>
        <w:ind w:left="170" w:hanging="170"/>
      </w:pPr>
      <w:rPr>
        <w:rFonts w:ascii="Open Sans" w:hAnsi="Open Sans" w:hint="default"/>
      </w:rPr>
    </w:lvl>
    <w:lvl w:ilvl="1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44" w15:restartNumberingAfterBreak="0">
    <w:nsid w:val="7D3104D4"/>
    <w:multiLevelType w:val="hybridMultilevel"/>
    <w:tmpl w:val="BA643394"/>
    <w:lvl w:ilvl="0" w:tplc="51769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9"/>
  </w:num>
  <w:num w:numId="4">
    <w:abstractNumId w:val="9"/>
  </w:num>
  <w:num w:numId="5">
    <w:abstractNumId w:val="20"/>
  </w:num>
  <w:num w:numId="6">
    <w:abstractNumId w:val="3"/>
  </w:num>
  <w:num w:numId="7">
    <w:abstractNumId w:val="35"/>
  </w:num>
  <w:num w:numId="8">
    <w:abstractNumId w:val="39"/>
  </w:num>
  <w:num w:numId="9">
    <w:abstractNumId w:val="8"/>
  </w:num>
  <w:num w:numId="10">
    <w:abstractNumId w:val="33"/>
  </w:num>
  <w:num w:numId="11">
    <w:abstractNumId w:val="34"/>
  </w:num>
  <w:num w:numId="12">
    <w:abstractNumId w:val="15"/>
  </w:num>
  <w:num w:numId="13">
    <w:abstractNumId w:val="6"/>
  </w:num>
  <w:num w:numId="14">
    <w:abstractNumId w:val="44"/>
  </w:num>
  <w:num w:numId="15">
    <w:abstractNumId w:val="10"/>
  </w:num>
  <w:num w:numId="16">
    <w:abstractNumId w:val="30"/>
  </w:num>
  <w:num w:numId="17">
    <w:abstractNumId w:val="40"/>
  </w:num>
  <w:num w:numId="18">
    <w:abstractNumId w:val="22"/>
  </w:num>
  <w:num w:numId="19">
    <w:abstractNumId w:val="36"/>
  </w:num>
  <w:num w:numId="20">
    <w:abstractNumId w:val="31"/>
  </w:num>
  <w:num w:numId="21">
    <w:abstractNumId w:val="4"/>
  </w:num>
  <w:num w:numId="22">
    <w:abstractNumId w:val="17"/>
  </w:num>
  <w:num w:numId="23">
    <w:abstractNumId w:val="26"/>
  </w:num>
  <w:num w:numId="24">
    <w:abstractNumId w:val="19"/>
  </w:num>
  <w:num w:numId="25">
    <w:abstractNumId w:val="16"/>
  </w:num>
  <w:num w:numId="26">
    <w:abstractNumId w:val="32"/>
  </w:num>
  <w:num w:numId="27">
    <w:abstractNumId w:val="11"/>
  </w:num>
  <w:num w:numId="28">
    <w:abstractNumId w:val="27"/>
  </w:num>
  <w:num w:numId="29">
    <w:abstractNumId w:val="18"/>
  </w:num>
  <w:num w:numId="30">
    <w:abstractNumId w:val="38"/>
  </w:num>
  <w:num w:numId="31">
    <w:abstractNumId w:val="37"/>
  </w:num>
  <w:num w:numId="32">
    <w:abstractNumId w:val="42"/>
  </w:num>
  <w:num w:numId="33">
    <w:abstractNumId w:val="24"/>
  </w:num>
  <w:num w:numId="34">
    <w:abstractNumId w:val="12"/>
  </w:num>
  <w:num w:numId="35">
    <w:abstractNumId w:val="14"/>
  </w:num>
  <w:num w:numId="36">
    <w:abstractNumId w:val="25"/>
  </w:num>
  <w:num w:numId="37">
    <w:abstractNumId w:val="23"/>
  </w:num>
  <w:num w:numId="38">
    <w:abstractNumId w:val="21"/>
  </w:num>
  <w:num w:numId="39">
    <w:abstractNumId w:val="5"/>
  </w:num>
  <w:num w:numId="40">
    <w:abstractNumId w:val="2"/>
  </w:num>
  <w:num w:numId="41">
    <w:abstractNumId w:val="1"/>
  </w:num>
  <w:num w:numId="42">
    <w:abstractNumId w:val="0"/>
  </w:num>
  <w:num w:numId="43">
    <w:abstractNumId w:val="41"/>
  </w:num>
  <w:num w:numId="44">
    <w:abstractNumId w:val="7"/>
  </w:num>
  <w:num w:numId="45">
    <w:abstractNumId w:val="43"/>
    <w:lvlOverride w:ilvl="0">
      <w:lvl w:ilvl="0">
        <w:start w:val="1"/>
        <w:numFmt w:val="bullet"/>
        <w:pStyle w:val="SNBSIndikatorenAufzhlung-"/>
        <w:lvlText w:val="−"/>
        <w:lvlJc w:val="left"/>
        <w:pPr>
          <w:tabs>
            <w:tab w:val="num" w:pos="170"/>
          </w:tabs>
          <w:ind w:left="170" w:hanging="17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ocumentProtection w:edit="forms" w:enforcement="0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8C"/>
    <w:rsid w:val="00003893"/>
    <w:rsid w:val="00023EF1"/>
    <w:rsid w:val="00034A17"/>
    <w:rsid w:val="00037BEA"/>
    <w:rsid w:val="00037D4E"/>
    <w:rsid w:val="00043355"/>
    <w:rsid w:val="00061878"/>
    <w:rsid w:val="000618BF"/>
    <w:rsid w:val="00063C5F"/>
    <w:rsid w:val="000901D4"/>
    <w:rsid w:val="000A4083"/>
    <w:rsid w:val="000C3F4B"/>
    <w:rsid w:val="000F06D6"/>
    <w:rsid w:val="000F488A"/>
    <w:rsid w:val="00103B47"/>
    <w:rsid w:val="001302A8"/>
    <w:rsid w:val="00135BD7"/>
    <w:rsid w:val="001457FE"/>
    <w:rsid w:val="00193064"/>
    <w:rsid w:val="00196D82"/>
    <w:rsid w:val="001A2A68"/>
    <w:rsid w:val="001A31CE"/>
    <w:rsid w:val="001D0910"/>
    <w:rsid w:val="00227AAF"/>
    <w:rsid w:val="00237712"/>
    <w:rsid w:val="00282718"/>
    <w:rsid w:val="002B6985"/>
    <w:rsid w:val="003171C9"/>
    <w:rsid w:val="00357537"/>
    <w:rsid w:val="00375A92"/>
    <w:rsid w:val="003D4624"/>
    <w:rsid w:val="00400755"/>
    <w:rsid w:val="00427A62"/>
    <w:rsid w:val="004547A2"/>
    <w:rsid w:val="004559C3"/>
    <w:rsid w:val="00460142"/>
    <w:rsid w:val="00475EE7"/>
    <w:rsid w:val="004B0DB2"/>
    <w:rsid w:val="004C3700"/>
    <w:rsid w:val="004D6D08"/>
    <w:rsid w:val="004E67A4"/>
    <w:rsid w:val="00503813"/>
    <w:rsid w:val="00552F04"/>
    <w:rsid w:val="00570B38"/>
    <w:rsid w:val="00577B64"/>
    <w:rsid w:val="00584E8D"/>
    <w:rsid w:val="005858EF"/>
    <w:rsid w:val="005A3BD7"/>
    <w:rsid w:val="005A7389"/>
    <w:rsid w:val="005D55D7"/>
    <w:rsid w:val="00612103"/>
    <w:rsid w:val="00633BE5"/>
    <w:rsid w:val="00635AC9"/>
    <w:rsid w:val="0066349E"/>
    <w:rsid w:val="006640FF"/>
    <w:rsid w:val="00665BC3"/>
    <w:rsid w:val="0067754B"/>
    <w:rsid w:val="006820EA"/>
    <w:rsid w:val="006A1326"/>
    <w:rsid w:val="006B03CA"/>
    <w:rsid w:val="006C0A7B"/>
    <w:rsid w:val="006C20AE"/>
    <w:rsid w:val="006C261C"/>
    <w:rsid w:val="006C278C"/>
    <w:rsid w:val="00733118"/>
    <w:rsid w:val="007433DC"/>
    <w:rsid w:val="00770687"/>
    <w:rsid w:val="00776764"/>
    <w:rsid w:val="007902A6"/>
    <w:rsid w:val="007C27A2"/>
    <w:rsid w:val="007F16DA"/>
    <w:rsid w:val="00832A29"/>
    <w:rsid w:val="00882895"/>
    <w:rsid w:val="008B17B3"/>
    <w:rsid w:val="008C1935"/>
    <w:rsid w:val="008E40DF"/>
    <w:rsid w:val="008F2CB3"/>
    <w:rsid w:val="00917A89"/>
    <w:rsid w:val="00931C39"/>
    <w:rsid w:val="00951ABF"/>
    <w:rsid w:val="00975A61"/>
    <w:rsid w:val="009837AD"/>
    <w:rsid w:val="009B146F"/>
    <w:rsid w:val="009B27D8"/>
    <w:rsid w:val="009B3A54"/>
    <w:rsid w:val="009C1AF1"/>
    <w:rsid w:val="009F2BE0"/>
    <w:rsid w:val="00A01D3F"/>
    <w:rsid w:val="00A35382"/>
    <w:rsid w:val="00A35700"/>
    <w:rsid w:val="00A42B8F"/>
    <w:rsid w:val="00A51DED"/>
    <w:rsid w:val="00A60B85"/>
    <w:rsid w:val="00A74E99"/>
    <w:rsid w:val="00AC675F"/>
    <w:rsid w:val="00AC6F31"/>
    <w:rsid w:val="00AE17BC"/>
    <w:rsid w:val="00B220EB"/>
    <w:rsid w:val="00BA739B"/>
    <w:rsid w:val="00C010C2"/>
    <w:rsid w:val="00C14560"/>
    <w:rsid w:val="00C40AE4"/>
    <w:rsid w:val="00C752C3"/>
    <w:rsid w:val="00C8405C"/>
    <w:rsid w:val="00CC577F"/>
    <w:rsid w:val="00CF22D5"/>
    <w:rsid w:val="00D1036D"/>
    <w:rsid w:val="00D12DBC"/>
    <w:rsid w:val="00D1590E"/>
    <w:rsid w:val="00D27A32"/>
    <w:rsid w:val="00D31B95"/>
    <w:rsid w:val="00D47828"/>
    <w:rsid w:val="00D9276A"/>
    <w:rsid w:val="00D92EBE"/>
    <w:rsid w:val="00DB7BC2"/>
    <w:rsid w:val="00DC3D56"/>
    <w:rsid w:val="00E305B4"/>
    <w:rsid w:val="00E42333"/>
    <w:rsid w:val="00E479E8"/>
    <w:rsid w:val="00E90336"/>
    <w:rsid w:val="00EA139E"/>
    <w:rsid w:val="00EB6283"/>
    <w:rsid w:val="00EB792C"/>
    <w:rsid w:val="00EC0575"/>
    <w:rsid w:val="00ED3B40"/>
    <w:rsid w:val="00EE1BD7"/>
    <w:rsid w:val="00EF29EA"/>
    <w:rsid w:val="00EF40F7"/>
    <w:rsid w:val="00F12DD4"/>
    <w:rsid w:val="00F26EFC"/>
    <w:rsid w:val="00F73291"/>
    <w:rsid w:val="00F76B0B"/>
    <w:rsid w:val="00FD0A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202B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/>
    <w:lsdException w:name="heading 2" w:uiPriority="99" w:unhideWhenUsed="1"/>
    <w:lsdException w:name="heading 3" w:uiPriority="99" w:unhideWhenUsed="1"/>
    <w:lsdException w:name="heading 4" w:uiPriority="99" w:unhideWhenUsed="1"/>
    <w:lsdException w:name="heading 5" w:unhideWhenUsed="1"/>
    <w:lsdException w:name="heading 6" w:uiPriority="99" w:unhideWhenUsed="1"/>
    <w:lsdException w:name="heading 7" w:unhideWhenUsed="1"/>
    <w:lsdException w:name="heading 8" w:unhideWhenUsed="1"/>
    <w:lsdException w:name="heading 9" w:semiHidden="1" w:uiPriority="99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9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rsid w:val="005A3BD7"/>
    <w:pPr>
      <w:spacing w:after="120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berschrift1">
    <w:name w:val="heading 1"/>
    <w:aliases w:val="01 Überschrift gross"/>
    <w:basedOn w:val="Standard"/>
    <w:next w:val="Standard"/>
    <w:link w:val="berschrift1Zchn"/>
    <w:uiPriority w:val="99"/>
    <w:rsid w:val="00C955A2"/>
    <w:pPr>
      <w:keepNext/>
      <w:spacing w:after="0" w:line="480" w:lineRule="exact"/>
      <w:outlineLvl w:val="0"/>
    </w:pPr>
    <w:rPr>
      <w:b/>
      <w:sz w:val="36"/>
      <w:szCs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rsid w:val="005A3BD7"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rsid w:val="000F488A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rsid w:val="000F488A"/>
    <w:pPr>
      <w:keepNext/>
      <w:spacing w:before="240" w:after="60"/>
      <w:outlineLvl w:val="3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9"/>
    <w:rsid w:val="000F488A"/>
    <w:pPr>
      <w:spacing w:before="240" w:after="60"/>
      <w:outlineLvl w:val="5"/>
    </w:pPr>
    <w:rPr>
      <w:i/>
    </w:rPr>
  </w:style>
  <w:style w:type="paragraph" w:styleId="berschrift9">
    <w:name w:val="heading 9"/>
    <w:basedOn w:val="Standard"/>
    <w:next w:val="Standard"/>
    <w:link w:val="berschrift9Zchn"/>
    <w:uiPriority w:val="99"/>
    <w:rsid w:val="000F488A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ll-Titel24">
    <w:name w:val="gall - Titel 24"/>
    <w:basedOn w:val="Standard"/>
    <w:rsid w:val="00C86050"/>
    <w:pPr>
      <w:spacing w:after="0"/>
    </w:pPr>
    <w:rPr>
      <w:rFonts w:eastAsiaTheme="minorHAnsi" w:cstheme="minorBidi"/>
      <w:sz w:val="48"/>
      <w:szCs w:val="24"/>
      <w:lang w:eastAsia="en-US"/>
    </w:rPr>
  </w:style>
  <w:style w:type="character" w:customStyle="1" w:styleId="berschrift1Zchn">
    <w:name w:val="Überschrift 1 Zchn"/>
    <w:aliases w:val="01 Überschrift gross Zchn"/>
    <w:basedOn w:val="Absatz-Standardschriftart"/>
    <w:link w:val="berschrift1"/>
    <w:uiPriority w:val="99"/>
    <w:rsid w:val="00C955A2"/>
    <w:rPr>
      <w:rFonts w:ascii="Arial" w:eastAsia="Times New Roman" w:hAnsi="Arial" w:cs="Times New Roman"/>
      <w:b/>
      <w:sz w:val="36"/>
      <w:lang w:eastAsia="de-DE"/>
    </w:rPr>
  </w:style>
  <w:style w:type="paragraph" w:customStyle="1" w:styleId="00berschriftgross">
    <w:name w:val="00 Überschrift gross"/>
    <w:rsid w:val="00C955A2"/>
    <w:pPr>
      <w:spacing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1berschriftgross">
    <w:name w:val="NA 01 Überschrift gross"/>
    <w:rsid w:val="00C955A2"/>
    <w:pPr>
      <w:spacing w:after="240"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4Standardtext">
    <w:name w:val="NA 04 Standardtext"/>
    <w:rsid w:val="00C955A2"/>
    <w:pPr>
      <w:spacing w:line="258" w:lineRule="auto"/>
      <w:jc w:val="both"/>
    </w:pPr>
    <w:rPr>
      <w:rFonts w:ascii="Arial" w:eastAsia="Times New Roman" w:hAnsi="Arial" w:cs="Times New Roman"/>
      <w:sz w:val="20"/>
      <w:lang w:eastAsia="de-DE"/>
    </w:rPr>
  </w:style>
  <w:style w:type="table" w:styleId="Tabellenraster">
    <w:name w:val="Table Grid"/>
    <w:basedOn w:val="NormaleTabelle"/>
    <w:uiPriority w:val="99"/>
    <w:rsid w:val="00B1200A"/>
    <w:rPr>
      <w:rFonts w:ascii="Arial" w:eastAsia="Times New Roman" w:hAnsi="Arial" w:cs="Times New Roman"/>
      <w:sz w:val="20"/>
      <w:szCs w:val="20"/>
      <w:lang w:eastAsia="de-DE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EinfAbs">
    <w:name w:val="[Einf. Abs.]"/>
    <w:basedOn w:val="Standard"/>
    <w:uiPriority w:val="99"/>
    <w:rsid w:val="00570B3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457FE"/>
  </w:style>
  <w:style w:type="paragraph" w:styleId="Fuzeile">
    <w:name w:val="footer"/>
    <w:basedOn w:val="Standard"/>
    <w:link w:val="Fu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457FE"/>
  </w:style>
  <w:style w:type="character" w:styleId="Seitenzahl">
    <w:name w:val="page number"/>
    <w:basedOn w:val="Absatz-Standardschriftart"/>
    <w:uiPriority w:val="99"/>
    <w:rsid w:val="007C27A2"/>
  </w:style>
  <w:style w:type="character" w:customStyle="1" w:styleId="berschrift2Zchn">
    <w:name w:val="Überschrift 2 Zchn"/>
    <w:basedOn w:val="Absatz-Standardschriftart"/>
    <w:link w:val="berschrift2"/>
    <w:uiPriority w:val="99"/>
    <w:rsid w:val="005A3BD7"/>
    <w:rPr>
      <w:rFonts w:ascii="Arial" w:eastAsia="Times New Roman" w:hAnsi="Arial" w:cs="Times New Roman"/>
      <w:b/>
      <w:sz w:val="28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F488A"/>
    <w:rPr>
      <w:rFonts w:ascii="Arial" w:eastAsia="Times New Roman" w:hAnsi="Arial" w:cs="Times New Roman"/>
      <w:b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0F488A"/>
    <w:rPr>
      <w:rFonts w:ascii="Arial" w:eastAsia="Times New Roman" w:hAnsi="Arial" w:cs="Times New Roman"/>
      <w:b/>
      <w:sz w:val="22"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0F488A"/>
    <w:rPr>
      <w:rFonts w:ascii="Arial" w:eastAsia="Times New Roman" w:hAnsi="Arial" w:cs="Times New Roman"/>
      <w:i/>
      <w:sz w:val="22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0F488A"/>
    <w:rPr>
      <w:rFonts w:ascii="Arial" w:eastAsia="Times New Roman" w:hAnsi="Arial" w:cs="Times New Roman"/>
      <w:b/>
      <w:i/>
      <w:sz w:val="18"/>
      <w:szCs w:val="20"/>
      <w:lang w:val="de-CH" w:eastAsia="de-DE"/>
    </w:rPr>
  </w:style>
  <w:style w:type="paragraph" w:customStyle="1" w:styleId="Title1">
    <w:name w:val="Title1"/>
    <w:basedOn w:val="Standard"/>
    <w:next w:val="Standard"/>
    <w:uiPriority w:val="99"/>
    <w:rsid w:val="000F488A"/>
    <w:pPr>
      <w:spacing w:before="700"/>
      <w:jc w:val="right"/>
    </w:pPr>
    <w:rPr>
      <w:caps/>
      <w:sz w:val="44"/>
    </w:rPr>
  </w:style>
  <w:style w:type="character" w:styleId="Funotenzeichen">
    <w:name w:val="footnote reference"/>
    <w:basedOn w:val="Absatz-Standardschriftart"/>
    <w:uiPriority w:val="99"/>
    <w:rsid w:val="000F488A"/>
    <w:rPr>
      <w:rFonts w:ascii="Arial Narrow" w:hAnsi="Arial Narrow" w:cs="Times New Roman"/>
      <w:sz w:val="16"/>
      <w:vertAlign w:val="superscript"/>
    </w:rPr>
  </w:style>
  <w:style w:type="character" w:styleId="Hyperlink">
    <w:name w:val="Hyperlink"/>
    <w:basedOn w:val="Absatz-Standardschriftart"/>
    <w:uiPriority w:val="99"/>
    <w:rsid w:val="000F488A"/>
    <w:rPr>
      <w:rFonts w:cs="Times New Roman"/>
      <w:color w:val="0000FF"/>
      <w:u w:val="single"/>
    </w:rPr>
  </w:style>
  <w:style w:type="paragraph" w:customStyle="1" w:styleId="Logo">
    <w:name w:val="Logo"/>
    <w:basedOn w:val="Kopfzeile"/>
    <w:uiPriority w:val="99"/>
    <w:rsid w:val="000F488A"/>
    <w:pPr>
      <w:tabs>
        <w:tab w:val="clear" w:pos="4536"/>
        <w:tab w:val="clear" w:pos="9072"/>
      </w:tabs>
      <w:spacing w:before="80" w:after="80"/>
      <w:ind w:left="57"/>
    </w:pPr>
    <w:rPr>
      <w:rFonts w:ascii="Arial" w:eastAsia="Times New Roman" w:hAnsi="Arial" w:cs="Times New Roman"/>
      <w:sz w:val="16"/>
      <w:szCs w:val="20"/>
      <w:lang w:val="de-CH" w:eastAsia="de-DE"/>
    </w:rPr>
  </w:style>
  <w:style w:type="paragraph" w:styleId="Textkrper">
    <w:name w:val="Body Text"/>
    <w:basedOn w:val="Standard"/>
    <w:link w:val="TextkrperZchn"/>
    <w:uiPriority w:val="99"/>
    <w:rsid w:val="000F488A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sz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F488A"/>
    <w:rPr>
      <w:rFonts w:ascii="Arial" w:eastAsia="MS Mincho" w:hAnsi="Arial" w:cs="Times New Roman"/>
      <w:sz w:val="20"/>
      <w:szCs w:val="20"/>
      <w:lang w:eastAsia="de-DE"/>
    </w:rPr>
  </w:style>
  <w:style w:type="paragraph" w:customStyle="1" w:styleId="NNBSLauftext">
    <w:name w:val="NNBS Lauftext"/>
    <w:basedOn w:val="Standard"/>
    <w:uiPriority w:val="99"/>
    <w:rsid w:val="000F488A"/>
    <w:pPr>
      <w:tabs>
        <w:tab w:val="left" w:pos="1021"/>
        <w:tab w:val="left" w:pos="2041"/>
        <w:tab w:val="left" w:pos="3062"/>
        <w:tab w:val="left" w:pos="4082"/>
        <w:tab w:val="left" w:pos="5103"/>
        <w:tab w:val="left" w:pos="6124"/>
        <w:tab w:val="left" w:pos="7144"/>
        <w:tab w:val="left" w:pos="8165"/>
        <w:tab w:val="left" w:pos="9185"/>
      </w:tabs>
      <w:spacing w:after="60" w:line="282" w:lineRule="exact"/>
    </w:pPr>
    <w:rPr>
      <w:sz w:val="20"/>
      <w:szCs w:val="18"/>
    </w:rPr>
  </w:style>
  <w:style w:type="paragraph" w:customStyle="1" w:styleId="Titelschrift2">
    <w:name w:val="Titelschrift 2"/>
    <w:basedOn w:val="Standard"/>
    <w:next w:val="Standard"/>
    <w:uiPriority w:val="99"/>
    <w:rsid w:val="000F488A"/>
    <w:pPr>
      <w:spacing w:line="276" w:lineRule="auto"/>
    </w:pPr>
    <w:rPr>
      <w:rFonts w:ascii="Helvetica" w:hAnsi="Helvetica"/>
      <w:b/>
      <w:color w:val="3B3838"/>
      <w:szCs w:val="22"/>
      <w:lang w:eastAsia="en-US"/>
    </w:rPr>
  </w:style>
  <w:style w:type="paragraph" w:customStyle="1" w:styleId="Aufzhlung">
    <w:name w:val="Aufzählung"/>
    <w:basedOn w:val="Listenabsatz"/>
    <w:uiPriority w:val="99"/>
    <w:rsid w:val="000F488A"/>
    <w:pPr>
      <w:spacing w:line="276" w:lineRule="auto"/>
      <w:ind w:left="0"/>
    </w:pPr>
    <w:rPr>
      <w:rFonts w:ascii="Helvetica" w:hAnsi="Helvetica"/>
      <w:szCs w:val="22"/>
      <w:lang w:eastAsia="en-US"/>
    </w:rPr>
  </w:style>
  <w:style w:type="paragraph" w:customStyle="1" w:styleId="NormalnachTabelle">
    <w:name w:val="Normal nach Tabelle"/>
    <w:basedOn w:val="Standard"/>
    <w:uiPriority w:val="99"/>
    <w:rsid w:val="000F488A"/>
    <w:pPr>
      <w:spacing w:before="120" w:line="276" w:lineRule="auto"/>
    </w:pPr>
    <w:rPr>
      <w:rFonts w:ascii="Helvetica" w:hAnsi="Helvetica"/>
      <w:szCs w:val="22"/>
      <w:lang w:eastAsia="en-US"/>
    </w:rPr>
  </w:style>
  <w:style w:type="paragraph" w:styleId="Listenabsatz">
    <w:name w:val="List Paragraph"/>
    <w:basedOn w:val="Standard"/>
    <w:uiPriority w:val="34"/>
    <w:rsid w:val="000F48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rsid w:val="000F488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0F488A"/>
    <w:rPr>
      <w:rFonts w:ascii="Tahoma" w:eastAsia="Times New Roman" w:hAnsi="Tahoma" w:cs="Tahoma"/>
      <w:sz w:val="16"/>
      <w:szCs w:val="16"/>
      <w:lang w:val="de-CH" w:eastAsia="de-DE"/>
    </w:rPr>
  </w:style>
  <w:style w:type="paragraph" w:customStyle="1" w:styleId="ListParagraphTable">
    <w:name w:val="List Paragraph Table"/>
    <w:basedOn w:val="Listenabsatz"/>
    <w:rsid w:val="000F488A"/>
    <w:pPr>
      <w:tabs>
        <w:tab w:val="num" w:pos="366"/>
      </w:tabs>
      <w:spacing w:before="60" w:after="60"/>
      <w:ind w:left="366" w:hanging="360"/>
    </w:pPr>
    <w:rPr>
      <w:rFonts w:ascii="Arial Narrow" w:eastAsia="MS Mincho" w:hAnsi="Arial Narrow"/>
      <w:sz w:val="18"/>
    </w:rPr>
  </w:style>
  <w:style w:type="character" w:styleId="Kommentarzeichen">
    <w:name w:val="annotation reference"/>
    <w:basedOn w:val="Absatz-Standardschriftart"/>
    <w:semiHidden/>
    <w:unhideWhenUsed/>
    <w:rsid w:val="00951AB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51AB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51ABF"/>
    <w:rPr>
      <w:rFonts w:ascii="Arial" w:eastAsia="Times New Roman" w:hAnsi="Arial" w:cs="Times New Roman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51A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51ABF"/>
    <w:rPr>
      <w:rFonts w:ascii="Arial" w:eastAsia="Times New Roman" w:hAnsi="Arial" w:cs="Times New Roman"/>
      <w:b/>
      <w:bCs/>
      <w:sz w:val="20"/>
      <w:szCs w:val="20"/>
      <w:lang w:val="de-CH" w:eastAsia="de-DE"/>
    </w:rPr>
  </w:style>
  <w:style w:type="paragraph" w:customStyle="1" w:styleId="9pt">
    <w:name w:val="9pt"/>
    <w:basedOn w:val="Standard"/>
    <w:link w:val="9ptZchn"/>
    <w:rsid w:val="00A42B8F"/>
    <w:pPr>
      <w:spacing w:before="60" w:after="0"/>
    </w:pPr>
    <w:rPr>
      <w:rFonts w:cs="Arial"/>
      <w:sz w:val="18"/>
      <w:szCs w:val="18"/>
    </w:rPr>
  </w:style>
  <w:style w:type="character" w:customStyle="1" w:styleId="9ptZchn">
    <w:name w:val="9pt Zchn"/>
    <w:basedOn w:val="Absatz-Standardschriftart"/>
    <w:link w:val="9pt"/>
    <w:rsid w:val="00A42B8F"/>
    <w:rPr>
      <w:rFonts w:ascii="Arial" w:eastAsia="Times New Roman" w:hAnsi="Arial" w:cs="Arial"/>
      <w:sz w:val="18"/>
      <w:szCs w:val="18"/>
      <w:lang w:val="de-CH" w:eastAsia="de-DE"/>
    </w:rPr>
  </w:style>
  <w:style w:type="paragraph" w:customStyle="1" w:styleId="SNBSFliesstext">
    <w:name w:val="SNBS Fliesstext"/>
    <w:basedOn w:val="Standard"/>
    <w:link w:val="SNBSFliesstextZchn"/>
    <w:qFormat/>
    <w:rsid w:val="004E67A4"/>
    <w:pPr>
      <w:spacing w:before="60" w:after="60"/>
    </w:pPr>
    <w:rPr>
      <w:rFonts w:cs="Arial"/>
      <w:sz w:val="18"/>
      <w:szCs w:val="18"/>
    </w:rPr>
  </w:style>
  <w:style w:type="character" w:customStyle="1" w:styleId="SNBSFliesstextZchn">
    <w:name w:val="SNBS Fliesstext Zchn"/>
    <w:basedOn w:val="Absatz-Standardschriftart"/>
    <w:link w:val="SNBSFliesstext"/>
    <w:rsid w:val="004E67A4"/>
    <w:rPr>
      <w:rFonts w:ascii="Arial" w:eastAsia="Times New Roman" w:hAnsi="Arial" w:cs="Arial"/>
      <w:sz w:val="18"/>
      <w:szCs w:val="18"/>
      <w:lang w:val="de-CH" w:eastAsia="de-DE"/>
    </w:rPr>
  </w:style>
  <w:style w:type="paragraph" w:customStyle="1" w:styleId="SNBSAufzhlung1">
    <w:name w:val="SNBS Aufzählung 1"/>
    <w:basedOn w:val="SNBSFliesstext"/>
    <w:qFormat/>
    <w:rsid w:val="004E67A4"/>
    <w:pPr>
      <w:numPr>
        <w:numId w:val="43"/>
      </w:numPr>
      <w:ind w:left="164" w:hanging="131"/>
    </w:pPr>
  </w:style>
  <w:style w:type="paragraph" w:customStyle="1" w:styleId="SNBSAufzhung2">
    <w:name w:val="SNBS Aufzähung 2"/>
    <w:basedOn w:val="SNBSAufzhlung1"/>
    <w:qFormat/>
    <w:rsid w:val="001D0910"/>
    <w:pPr>
      <w:numPr>
        <w:numId w:val="44"/>
      </w:numPr>
      <w:ind w:left="323" w:hanging="142"/>
    </w:pPr>
  </w:style>
  <w:style w:type="paragraph" w:customStyle="1" w:styleId="SNBSTitelTabelle">
    <w:name w:val="SNBS Titel Tabelle"/>
    <w:basedOn w:val="SNBSFliesstext"/>
    <w:next w:val="SNBSFliesstext"/>
    <w:qFormat/>
    <w:rsid w:val="00F76B0B"/>
    <w:rPr>
      <w:b/>
    </w:rPr>
  </w:style>
  <w:style w:type="paragraph" w:customStyle="1" w:styleId="SNBSUeberschrift2">
    <w:name w:val="SNBS Ueberschrift 2"/>
    <w:basedOn w:val="SNBSFliesstext"/>
    <w:next w:val="SNBSFliesstext"/>
    <w:qFormat/>
    <w:rsid w:val="001D0910"/>
    <w:pPr>
      <w:keepNext/>
      <w:spacing w:before="240" w:after="120"/>
    </w:pPr>
    <w:rPr>
      <w:sz w:val="22"/>
      <w:szCs w:val="22"/>
    </w:rPr>
  </w:style>
  <w:style w:type="paragraph" w:customStyle="1" w:styleId="SNBSUeberschrift1">
    <w:name w:val="SNBS Ueberschrift 1"/>
    <w:basedOn w:val="SNBSUeberschrift2"/>
    <w:next w:val="SNBSFliesstext"/>
    <w:qFormat/>
    <w:rsid w:val="001D0910"/>
    <w:pPr>
      <w:spacing w:before="480"/>
    </w:pPr>
    <w:rPr>
      <w:b/>
      <w:bCs/>
      <w:sz w:val="24"/>
      <w:szCs w:val="24"/>
    </w:rPr>
  </w:style>
  <w:style w:type="paragraph" w:customStyle="1" w:styleId="SNBSIndikatorenLauftext">
    <w:name w:val="SNBS Indikatoren Lauftext"/>
    <w:basedOn w:val="Standard"/>
    <w:uiPriority w:val="11"/>
    <w:qFormat/>
    <w:rsid w:val="00A51DED"/>
    <w:pPr>
      <w:spacing w:after="0" w:line="200" w:lineRule="exact"/>
      <w:jc w:val="both"/>
    </w:pPr>
    <w:rPr>
      <w:rFonts w:eastAsiaTheme="minorHAnsi" w:cstheme="minorBidi"/>
      <w:sz w:val="16"/>
      <w:szCs w:val="16"/>
      <w:lang w:eastAsia="en-US"/>
    </w:rPr>
  </w:style>
  <w:style w:type="paragraph" w:customStyle="1" w:styleId="SNBSIndikatorenAufzhlung-">
    <w:name w:val="SNBS Indikatoren Aufzählung -"/>
    <w:basedOn w:val="SNBSIndikatorenLauftext"/>
    <w:uiPriority w:val="12"/>
    <w:qFormat/>
    <w:rsid w:val="00A51DED"/>
    <w:pPr>
      <w:numPr>
        <w:numId w:val="45"/>
      </w:numPr>
      <w:spacing w:after="60"/>
      <w:jc w:val="left"/>
    </w:pPr>
    <w:rPr>
      <w:noProof/>
    </w:rPr>
  </w:style>
  <w:style w:type="numbering" w:customStyle="1" w:styleId="SNBSIndikatorenAufzhlung1Liste">
    <w:name w:val="SNBS Indikatoren Aufzählung 1 Liste"/>
    <w:uiPriority w:val="99"/>
    <w:rsid w:val="00A51DED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E41081F4B044EB12B2EA4948E20C3" ma:contentTypeVersion="15" ma:contentTypeDescription="Create a new document." ma:contentTypeScope="" ma:versionID="10725acea96b56fde39e19bab09131ba">
  <xsd:schema xmlns:xsd="http://www.w3.org/2001/XMLSchema" xmlns:xs="http://www.w3.org/2001/XMLSchema" xmlns:p="http://schemas.microsoft.com/office/2006/metadata/properties" xmlns:ns2="19415a2c-3045-4769-8042-b2d573daa356" xmlns:ns3="7326d6c0-2b0e-4d8c-ae1c-6c41b58a3a3e" targetNamespace="http://schemas.microsoft.com/office/2006/metadata/properties" ma:root="true" ma:fieldsID="0b245781b807c8baba0e9b1628990901" ns2:_="" ns3:_="">
    <xsd:import namespace="19415a2c-3045-4769-8042-b2d573daa356"/>
    <xsd:import namespace="7326d6c0-2b0e-4d8c-ae1c-6c41b58a3a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5a2c-3045-4769-8042-b2d573daa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27ef632-850c-4879-9790-cfc821f43517}" ma:internalName="TaxCatchAll" ma:showField="CatchAllData" ma:web="19415a2c-3045-4769-8042-b2d573da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d6c0-2b0e-4d8c-ae1c-6c41b58a3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125980-255a-4cd1-b09b-d6884cbb7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415a2c-3045-4769-8042-b2d573daa356">SKCW24DMUQ4M-2078460637-30387</_dlc_DocId>
    <_dlc_DocIdUrl xmlns="19415a2c-3045-4769-8042-b2d573daa356">
      <Url>https://mst239701.sharepoint.com/sites/Files/_layouts/15/DocIdRedir.aspx?ID=SKCW24DMUQ4M-2078460637-30387</Url>
      <Description>SKCW24DMUQ4M-2078460637-30387</Description>
    </_dlc_DocIdUrl>
    <lcf76f155ced4ddcb4097134ff3c332f xmlns="7326d6c0-2b0e-4d8c-ae1c-6c41b58a3a3e">
      <Terms xmlns="http://schemas.microsoft.com/office/infopath/2007/PartnerControls"/>
    </lcf76f155ced4ddcb4097134ff3c332f>
    <TaxCatchAll xmlns="19415a2c-3045-4769-8042-b2d573daa356" xsi:nil="true"/>
  </documentManagement>
</p:properties>
</file>

<file path=customXml/itemProps1.xml><?xml version="1.0" encoding="utf-8"?>
<ds:datastoreItem xmlns:ds="http://schemas.openxmlformats.org/officeDocument/2006/customXml" ds:itemID="{055B999C-0602-410A-8E8F-27D9D1FBBE77}"/>
</file>

<file path=customXml/itemProps2.xml><?xml version="1.0" encoding="utf-8"?>
<ds:datastoreItem xmlns:ds="http://schemas.openxmlformats.org/officeDocument/2006/customXml" ds:itemID="{DA5E48C8-FBFF-435F-B2FD-B294640FBC9F}"/>
</file>

<file path=customXml/itemProps3.xml><?xml version="1.0" encoding="utf-8"?>
<ds:datastoreItem xmlns:ds="http://schemas.openxmlformats.org/officeDocument/2006/customXml" ds:itemID="{796ADF87-7E00-4334-8594-374B62068057}"/>
</file>

<file path=customXml/itemProps4.xml><?xml version="1.0" encoding="utf-8"?>
<ds:datastoreItem xmlns:ds="http://schemas.openxmlformats.org/officeDocument/2006/customXml" ds:itemID="{98C2524E-C8EA-487C-AB50-44FD7548E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6689</Characters>
  <Application>Microsoft Office Word</Application>
  <DocSecurity>0</DocSecurity>
  <Lines>55</Lines>
  <Paragraphs>15</Paragraphs>
  <ScaleCrop>false</ScaleCrop>
  <Manager/>
  <Company/>
  <LinksUpToDate>false</LinksUpToDate>
  <CharactersWithSpaces>7735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2020-12-10T10:14:00Z</dcterms:created>
  <dcterms:modified xsi:type="dcterms:W3CDTF">2020-12-10T10:15:00Z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0x010100235E41081F4B044EB12B2EA4948E20C3</vt:lpwstr>
  </property>
  <property fmtid="{D5CDD505-2E9C-101B-9397-08002B2CF9AE}" pid="3" name="_dlc_DocIdItemGuid">
    <vt:lpwstr>013a918a-fd87-4323-8e15-fad000a820b5</vt:lpwstr>
  </property>
</Properties>
</file>